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60" w:type="dxa"/>
        <w:tblCellSpacing w:w="0" w:type="dxa"/>
        <w:tblInd w:w="-6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59"/>
        <w:gridCol w:w="1080"/>
        <w:gridCol w:w="1080"/>
        <w:gridCol w:w="6841"/>
      </w:tblGrid>
      <w:tr w:rsidR="000C6F1D" w:rsidRPr="000C6F1D" w:rsidTr="000C6F1D">
        <w:trPr>
          <w:trHeight w:val="1228"/>
          <w:tblCellSpacing w:w="0" w:type="dxa"/>
        </w:trPr>
        <w:tc>
          <w:tcPr>
            <w:tcW w:w="1140" w:type="pct"/>
            <w:gridSpan w:val="2"/>
            <w:hideMark/>
          </w:tcPr>
          <w:p w:rsidR="000C6F1D" w:rsidRPr="000C6F1D" w:rsidRDefault="000C6F1D" w:rsidP="000C6F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EFE81FC" wp14:editId="62BFED73">
                  <wp:extent cx="1333500" cy="771525"/>
                  <wp:effectExtent l="0" t="0" r="0" b="9525"/>
                  <wp:docPr id="1" name="Рисунок 2" descr="marko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marko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gridSpan w:val="2"/>
            <w:vAlign w:val="center"/>
          </w:tcPr>
          <w:p w:rsidR="000C6F1D" w:rsidRPr="000C6F1D" w:rsidRDefault="000C6F1D" w:rsidP="000C6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Руководство по эксплуатации</w:t>
            </w:r>
          </w:p>
          <w:p w:rsidR="000C6F1D" w:rsidRPr="000C6F1D" w:rsidRDefault="000C6F1D" w:rsidP="000C6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прожектора (300 Вт/12 В) (универсал.)</w:t>
            </w:r>
          </w:p>
          <w:p w:rsidR="000C6F1D" w:rsidRPr="000C6F1D" w:rsidRDefault="000C6F1D" w:rsidP="000C6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0C6F1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  <w:t>UL-NP300S/88045305</w:t>
            </w:r>
            <w:bookmarkStart w:id="0" w:name="_GoBack"/>
            <w:bookmarkEnd w:id="0"/>
          </w:p>
          <w:p w:rsidR="000C6F1D" w:rsidRPr="000C6F1D" w:rsidRDefault="000C6F1D" w:rsidP="000C6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C6F1D" w:rsidRPr="000C6F1D" w:rsidTr="000C6F1D">
        <w:trPr>
          <w:tblCellSpacing w:w="0" w:type="dxa"/>
        </w:trPr>
        <w:tc>
          <w:tcPr>
            <w:tcW w:w="5000" w:type="pct"/>
            <w:gridSpan w:val="4"/>
          </w:tcPr>
          <w:p w:rsidR="000C6F1D" w:rsidRPr="000C6F1D" w:rsidRDefault="000C6F1D" w:rsidP="000C6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pict>
                <v:rect id="_x0000_i1025" style="width:524.4pt;height:1.5pt" o:hralign="center" o:hrstd="t" o:hr="t" fillcolor="#a0a0a0" stroked="f"/>
              </w:pict>
            </w:r>
          </w:p>
          <w:p w:rsidR="000C6F1D" w:rsidRPr="000C6F1D" w:rsidRDefault="000C6F1D" w:rsidP="000C6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F1D" w:rsidRPr="000C6F1D" w:rsidTr="000C6F1D">
        <w:trPr>
          <w:tblCellSpacing w:w="0" w:type="dxa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540" w:right="-180" w:firstLine="708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bookmarkStart w:id="1" w:name="_СОДЕРЖАНИЕ"/>
      <w:bookmarkEnd w:id="1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СОДЕРЖАНИЕ</w:t>
      </w:r>
    </w:p>
    <w:p w:rsidR="000C6F1D" w:rsidRPr="000C6F1D" w:rsidRDefault="000C6F1D" w:rsidP="000C6F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 </w:t>
      </w:r>
      <w:hyperlink r:id="rId6" w:anchor="_1._Описание_и_работа_изделия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Описание и работа изделия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</w:t>
      </w:r>
    </w:p>
    <w:p w:rsidR="000C6F1D" w:rsidRPr="000C6F1D" w:rsidRDefault="000C6F1D" w:rsidP="000C6F1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1.1. </w:t>
      </w:r>
      <w:hyperlink r:id="rId7" w:anchor="_Назначение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Назначени</w:t>
        </w:r>
        <w:r w:rsidRPr="000C6F1D">
          <w:rPr>
            <w:rFonts w:ascii="Times New Roman" w:eastAsia="Times New Roman" w:hAnsi="Times New Roman" w:cs="Times New Roman"/>
            <w:bCs/>
            <w:color w:val="0000FF"/>
            <w:sz w:val="20"/>
            <w:szCs w:val="24"/>
            <w:u w:val="single"/>
            <w:lang w:eastAsia="ru-RU"/>
          </w:rPr>
          <w:t>е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1.2. </w:t>
      </w:r>
      <w:hyperlink r:id="rId8" w:anchor="_1.1.1._________Габаритные_и_присоед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Габаритные и присоединительные размеры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2</w:t>
      </w:r>
    </w:p>
    <w:p w:rsidR="000C6F1D" w:rsidRPr="000C6F1D" w:rsidRDefault="000C6F1D" w:rsidP="000C6F1D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1.3. </w:t>
      </w:r>
      <w:hyperlink r:id="rId9" w:anchor="_1.3.__Технические_характеристики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Технические характеристики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2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1.4. </w:t>
      </w:r>
      <w:hyperlink r:id="rId10" w:anchor="_1.4.__Состав_изделия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Состав изделия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2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1.5. </w:t>
      </w:r>
      <w:hyperlink r:id="rId11" w:anchor="_1.4._________Устройство_и_работа.__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Устройство и работа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1.6. </w:t>
      </w:r>
      <w:hyperlink r:id="rId12" w:anchor="_1.5._________Упаковка.__________(В_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Упаковка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0C6F1D" w:rsidRPr="000C6F1D" w:rsidRDefault="000C6F1D" w:rsidP="000C6F1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 </w:t>
      </w:r>
      <w:hyperlink r:id="rId13" w:anchor="_2._Инструкция_по_монтажу_и_запуску_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Инструкция по монтажу и запуску изделия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0C6F1D" w:rsidRPr="000C6F1D" w:rsidRDefault="000C6F1D" w:rsidP="000C6F1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2.1. </w:t>
      </w:r>
      <w:hyperlink r:id="rId14" w:anchor="_2.1.__Общие_указания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Общие указания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0C6F1D" w:rsidRPr="000C6F1D" w:rsidRDefault="000C6F1D" w:rsidP="000C6F1D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2.2. </w:t>
      </w:r>
      <w:hyperlink r:id="rId15" w:anchor="_2.2.__Меры_безопасности_при_монтаже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 при монтаже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5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2.3. </w:t>
      </w:r>
      <w:hyperlink r:id="rId16" w:anchor="_2.3.___Подготовка_к_монтажу_изделия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Подготовка к монтажу изделия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5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2.4. </w:t>
      </w:r>
      <w:hyperlink r:id="rId17" w:anchor="_2.4.__Монтаж_и_демонтаж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Монтаж и демонтаж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5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2.5. </w:t>
      </w:r>
      <w:hyperlink r:id="rId18" w:anchor="_3.5._________Наладка,_стыковка_и_ис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Наладка, стыковка и испытания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13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2.6. </w:t>
      </w:r>
      <w:hyperlink r:id="rId19" w:anchor="_2.6.__Запуск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Запуск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14</w:t>
      </w:r>
    </w:p>
    <w:p w:rsidR="000C6F1D" w:rsidRPr="000C6F1D" w:rsidRDefault="000C6F1D" w:rsidP="000C6F1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 </w:t>
      </w:r>
      <w:hyperlink r:id="rId20" w:anchor="_3._Использование_по_назначению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Использование по назначению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14</w:t>
      </w:r>
    </w:p>
    <w:p w:rsidR="000C6F1D" w:rsidRPr="000C6F1D" w:rsidRDefault="000C6F1D" w:rsidP="000C6F1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3.1. </w:t>
      </w:r>
      <w:hyperlink r:id="rId21" w:anchor="_3.1.__Эксплуатационные_ограничения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Эксплуатационные ограничения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14</w:t>
      </w:r>
    </w:p>
    <w:p w:rsidR="000C6F1D" w:rsidRPr="000C6F1D" w:rsidRDefault="000C6F1D" w:rsidP="000C6F1D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3.2. </w:t>
      </w:r>
      <w:hyperlink r:id="rId22" w:anchor="_3.2.__Подготовка_изделия_к_использо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Подготовка изделия к использованию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3.3. </w:t>
      </w:r>
      <w:hyperlink r:id="rId23" w:anchor="_3.3.__Использование_изделия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Использование изделия</w:t>
        </w:r>
      </w:hyperlink>
      <w:r w:rsidRPr="000C6F1D">
        <w:rPr>
          <w:rFonts w:ascii="Times New Roman" w:eastAsia="Times New Roman" w:hAnsi="Times New Roman" w:cs="Times New Roman"/>
          <w:i/>
          <w:iCs/>
          <w:color w:val="0000FF"/>
          <w:sz w:val="20"/>
          <w:szCs w:val="24"/>
          <w:u w:val="single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3.4. </w:t>
      </w:r>
      <w:hyperlink r:id="rId24" w:anchor="_3.4.__Меры_безопасности_при_эксплуа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 при эксплуатации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3.5. </w:t>
      </w:r>
      <w:hyperlink r:id="rId25" w:anchor="_3.5.__Действия_в_экстремальных_усло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Действия в экстремальных условиях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C6F1D" w:rsidRPr="000C6F1D" w:rsidRDefault="000C6F1D" w:rsidP="000C6F1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 </w:t>
      </w:r>
      <w:hyperlink r:id="rId26" w:anchor="_4._Техническое_обслуживание._1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Техническое обслуживание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C6F1D" w:rsidRPr="000C6F1D" w:rsidRDefault="000C6F1D" w:rsidP="000C6F1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4.1. </w:t>
      </w:r>
      <w:hyperlink r:id="rId27" w:anchor="_4.1._________Общие_указания._______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Общие указания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C6F1D" w:rsidRPr="000C6F1D" w:rsidRDefault="000C6F1D" w:rsidP="000C6F1D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4.2. </w:t>
      </w:r>
      <w:hyperlink r:id="rId28" w:anchor="_4.2._________Меры_безопасности_при_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 при техническом обслуживании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4.3. </w:t>
      </w:r>
      <w:hyperlink r:id="rId29" w:anchor="_4.3._________Порядок_технического_о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Порядок технического обслуживания</w:t>
        </w:r>
      </w:hyperlink>
      <w:r w:rsidRPr="000C6F1D">
        <w:rPr>
          <w:rFonts w:ascii="Times New Roman" w:eastAsia="Times New Roman" w:hAnsi="Times New Roman" w:cs="Times New Roman"/>
          <w:i/>
          <w:iCs/>
          <w:color w:val="0000FF"/>
          <w:sz w:val="20"/>
          <w:szCs w:val="24"/>
          <w:u w:val="single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4.4. </w:t>
      </w:r>
      <w:hyperlink r:id="rId30" w:anchor="_4.4._________Проверка_работоспособн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Проверка работоспособности изделия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4.5. </w:t>
      </w:r>
      <w:hyperlink r:id="rId31" w:anchor="_4.5._________Консервация_расконсерв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Консервация расконсервация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C6F1D" w:rsidRPr="000C6F1D" w:rsidRDefault="000C6F1D" w:rsidP="000C6F1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5. </w:t>
      </w:r>
      <w:hyperlink r:id="rId32" w:anchor="_5._Текущий_ремонт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Текущий ремонт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C6F1D" w:rsidRPr="000C6F1D" w:rsidRDefault="000C6F1D" w:rsidP="000C6F1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5.1. </w:t>
      </w:r>
      <w:hyperlink r:id="rId33" w:anchor="_5.1._________Общие_указания._______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Общие указания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C6F1D" w:rsidRPr="000C6F1D" w:rsidRDefault="000C6F1D" w:rsidP="000C6F1D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5.2. </w:t>
      </w:r>
      <w:hyperlink r:id="rId34" w:anchor="_5.2._________Меры_безопасности.____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17</w:t>
      </w:r>
    </w:p>
    <w:p w:rsidR="000C6F1D" w:rsidRPr="000C6F1D" w:rsidRDefault="000C6F1D" w:rsidP="000C6F1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6. </w:t>
      </w:r>
      <w:hyperlink r:id="rId35" w:anchor="_6._Хранение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Хранение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17</w:t>
      </w:r>
    </w:p>
    <w:p w:rsidR="000C6F1D" w:rsidRPr="000C6F1D" w:rsidRDefault="000C6F1D" w:rsidP="000C6F1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7.</w:t>
      </w:r>
      <w:r w:rsidRPr="000C6F1D">
        <w:rPr>
          <w:rFonts w:ascii="Times New Roman" w:eastAsia="Times New Roman" w:hAnsi="Times New Roman" w:cs="Times New Roman"/>
          <w:i/>
          <w:iCs/>
          <w:color w:val="0000FF"/>
          <w:sz w:val="20"/>
          <w:szCs w:val="24"/>
          <w:u w:val="single"/>
          <w:lang w:eastAsia="ru-RU"/>
        </w:rPr>
        <w:t xml:space="preserve"> </w:t>
      </w:r>
      <w:hyperlink r:id="rId36" w:anchor="_7._Транспортирование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Транспортирование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18</w:t>
      </w:r>
    </w:p>
    <w:p w:rsidR="000C6F1D" w:rsidRPr="000C6F1D" w:rsidRDefault="000C6F1D" w:rsidP="000C6F1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8. </w:t>
      </w:r>
      <w:hyperlink r:id="rId37" w:anchor="_8._Утилизация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Утилизация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18</w:t>
      </w:r>
    </w:p>
    <w:p w:rsidR="000C6F1D" w:rsidRPr="000C6F1D" w:rsidRDefault="000C6F1D" w:rsidP="000C6F1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9. </w:t>
      </w:r>
      <w:hyperlink r:id="rId38" w:anchor="_9._Свидетельство_о_приемке_и_продаж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Свидетельство о продаже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18</w:t>
      </w:r>
    </w:p>
    <w:p w:rsidR="000C6F1D" w:rsidRPr="000C6F1D" w:rsidRDefault="000C6F1D" w:rsidP="000C6F1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10. </w:t>
      </w:r>
      <w:hyperlink r:id="rId39" w:anchor="_10._Гарантии_изготовителя." w:history="1">
        <w:r w:rsidRPr="000C6F1D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Гарантийный талон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18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2" w:name="_1._Описание_и_работа_изделия"/>
      <w:bookmarkStart w:id="3" w:name="_1._Описание_и_работа_изделия."/>
      <w:bookmarkEnd w:id="2"/>
      <w:bookmarkEnd w:id="3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Настоящее Руководство по эксплуатации (далее по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тектсту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РЭ) предназначено для ознакомления обслуживающего персонала с изделием, принципом действия, конструкцией, условиями монтажа, работой и техническим обслуживанием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UL-NP300S/88045305 (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Opus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) (далее по тексту прожектор).</w:t>
      </w:r>
    </w:p>
    <w:p w:rsidR="000C6F1D" w:rsidRPr="000C6F1D" w:rsidRDefault="000C6F1D" w:rsidP="000C6F1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 состав Руководства по эксплуатации включена Инструкция по монтажу и запуску изделия (далее по тексту ИМ).</w:t>
      </w:r>
    </w:p>
    <w:p w:rsidR="000C6F1D" w:rsidRPr="000C6F1D" w:rsidRDefault="000C6F1D" w:rsidP="000C6F1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UL-NP300S/88045305 (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Opus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) произведен подразделением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Opus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, фирмы «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». Продукция выпускается в строгом соответствии с международными стандартами качества ISO-9001 и европейскими стандартами: ЕС 89/392, ЕС 89/336/ССЕ, VDE 0530 (или EN60034).</w:t>
      </w:r>
    </w:p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72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hyperlink r:id="rId40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1. Описание и работа изделия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" w:name="_Назначение."/>
      <w:bookmarkEnd w:id="4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1.1.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41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Назначение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предназначен для подводного освещения плавательных бассейнов. 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Область применения: плавательные бассейны.</w:t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5" w:name="_1.1.1._________Габаритные_и_присоед"/>
      <w:bookmarkEnd w:id="5"/>
    </w:p>
    <w:p w:rsidR="000C6F1D" w:rsidRPr="000C6F1D" w:rsidRDefault="000C6F1D" w:rsidP="000C6F1D">
      <w:pPr>
        <w:numPr>
          <w:ilvl w:val="1"/>
          <w:numId w:val="2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val="en-US" w:eastAsia="ru-RU"/>
        </w:rPr>
      </w:pPr>
      <w:hyperlink r:id="rId42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32"/>
            <w:u w:val="single"/>
            <w:lang w:eastAsia="ru-RU"/>
          </w:rPr>
          <w:t>Габаритные и присоединительные размеры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Габаритные и присоединительные размеры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указаны на рисунке 1.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1</w:t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4F26DCE0" wp14:editId="4E8A111D">
            <wp:extent cx="4505325" cy="2466975"/>
            <wp:effectExtent l="0" t="0" r="9525" b="9525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8109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586"/>
        <w:gridCol w:w="901"/>
        <w:gridCol w:w="1615"/>
        <w:gridCol w:w="928"/>
        <w:gridCol w:w="1079"/>
      </w:tblGrid>
      <w:tr w:rsidR="000C6F1D" w:rsidRPr="000C6F1D" w:rsidTr="000C6F1D">
        <w:trPr>
          <w:trHeight w:val="268"/>
        </w:trPr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Ед.изм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Длина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Ширина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Высота</w:t>
            </w:r>
          </w:p>
        </w:tc>
      </w:tr>
      <w:tr w:rsidR="000C6F1D" w:rsidRPr="000C6F1D" w:rsidTr="000C6F1D">
        <w:trPr>
          <w:trHeight w:val="283"/>
        </w:trPr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Габариты прожектора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мм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282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170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282</w:t>
            </w:r>
          </w:p>
        </w:tc>
      </w:tr>
    </w:tbl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bookmarkStart w:id="6" w:name="_Технические_характеристики."/>
    <w:bookmarkStart w:id="7" w:name="_1.3.__Технические_характеристики."/>
    <w:bookmarkEnd w:id="6"/>
    <w:bookmarkEnd w:id="7"/>
    <w:p w:rsidR="000C6F1D" w:rsidRPr="000C6F1D" w:rsidRDefault="000C6F1D" w:rsidP="000C6F1D">
      <w:pPr>
        <w:numPr>
          <w:ilvl w:val="1"/>
          <w:numId w:val="4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begin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instrText xml:space="preserve"> HYPERLINK "file:///\\\\server\\ESS\\Gotov_iz\\Podsevt\\Emaux%20UL-NP300S.htm" \l "_СОДЕРЖАНИЕ" </w:instrTex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separate"/>
      </w:r>
      <w:r w:rsidRPr="000C6F1D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Технические характеристики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end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0"/>
      </w:tblGrid>
      <w:tr w:rsidR="000C6F1D" w:rsidRPr="000C6F1D" w:rsidTr="000C6F1D">
        <w:trPr>
          <w:trHeight w:val="1077"/>
        </w:trPr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0" wp14:anchorId="4FCE72A5" wp14:editId="32AEAAA8">
                  <wp:simplePos x="0" y="0"/>
                  <wp:positionH relativeFrom="column">
                    <wp:posOffset>-1257300</wp:posOffset>
                  </wp:positionH>
                  <wp:positionV relativeFrom="paragraph">
                    <wp:posOffset>192405</wp:posOffset>
                  </wp:positionV>
                  <wp:extent cx="1033780" cy="174625"/>
                  <wp:effectExtent l="0" t="0" r="0" b="0"/>
                  <wp:wrapNone/>
                  <wp:docPr id="47" name="Рисунок 59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Завод изготовитель оставляет за собой право изменения технических характеристик оборудования без уведомления потребителей. Для уточнения технических характеристик оборудования, изучите маркировку, находящуюся на корпусе изделия или сопроводительные документы, находящиеся в упаковке изделия.</w:t>
            </w:r>
          </w:p>
        </w:tc>
      </w:tr>
    </w:tbl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Основные технические характеристики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приведены в таблице 1.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left="7788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Таблица 1</w:t>
      </w:r>
    </w:p>
    <w:tbl>
      <w:tblPr>
        <w:tblW w:w="936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660"/>
        <w:gridCol w:w="900"/>
        <w:gridCol w:w="1800"/>
      </w:tblGrid>
      <w:tr w:rsidR="000C6F1D" w:rsidRPr="000C6F1D" w:rsidTr="000C6F1D">
        <w:trPr>
          <w:trHeight w:val="49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Наименование параметра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Ед.</w:t>
            </w:r>
          </w:p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изм.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Значение параметра</w:t>
            </w:r>
          </w:p>
        </w:tc>
      </w:tr>
      <w:tr w:rsidR="000C6F1D" w:rsidRPr="000C6F1D" w:rsidTr="000C6F1D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Напряжение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~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12</w:t>
            </w:r>
          </w:p>
        </w:tc>
      </w:tr>
      <w:tr w:rsidR="000C6F1D" w:rsidRPr="000C6F1D" w:rsidTr="000C6F1D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Допустимые отклонения напряжения питания от номинального значения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Square721 BT" w:eastAsia="Times New Roman" w:hAnsi="Square721 BT" w:cs="Times New Roman"/>
                <w:sz w:val="20"/>
                <w:szCs w:val="24"/>
                <w:lang w:eastAsia="ru-RU"/>
              </w:rPr>
              <w:t>±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3%</w:t>
            </w:r>
          </w:p>
        </w:tc>
      </w:tr>
      <w:tr w:rsidR="000C6F1D" w:rsidRPr="000C6F1D" w:rsidTr="000C6F1D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Потребляемая мощность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300</w:t>
            </w:r>
          </w:p>
        </w:tc>
      </w:tr>
      <w:tr w:rsidR="000C6F1D" w:rsidRPr="000C6F1D" w:rsidTr="000C6F1D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Ток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25</w:t>
            </w:r>
          </w:p>
        </w:tc>
      </w:tr>
      <w:tr w:rsidR="000C6F1D" w:rsidRPr="000C6F1D" w:rsidTr="000C6F1D">
        <w:trPr>
          <w:trHeight w:val="234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left="72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Класс изоляции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Класс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 xml:space="preserve"> ІІІ</w:t>
            </w:r>
          </w:p>
        </w:tc>
      </w:tr>
      <w:tr w:rsidR="000C6F1D" w:rsidRPr="000C6F1D" w:rsidTr="000C6F1D">
        <w:trPr>
          <w:trHeight w:val="121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Класс защиты корпуса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IP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8</w:t>
            </w:r>
          </w:p>
        </w:tc>
      </w:tr>
      <w:tr w:rsidR="000C6F1D" w:rsidRPr="000C6F1D" w:rsidTr="000C6F1D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Масса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3,6</w:t>
            </w:r>
          </w:p>
        </w:tc>
      </w:tr>
      <w:tr w:rsidR="000C6F1D" w:rsidRPr="000C6F1D" w:rsidTr="000C6F1D">
        <w:trPr>
          <w:trHeight w:val="234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Температура воды, не более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ºС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40</w:t>
            </w:r>
          </w:p>
        </w:tc>
      </w:tr>
      <w:tr w:rsidR="000C6F1D" w:rsidRPr="000C6F1D" w:rsidTr="000C6F1D">
        <w:trPr>
          <w:trHeight w:val="234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Температура воды, не менее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ºС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</w:tr>
      <w:tr w:rsidR="000C6F1D" w:rsidRPr="000C6F1D" w:rsidTr="000C6F1D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Давление, не более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0,2</w:t>
            </w:r>
          </w:p>
        </w:tc>
      </w:tr>
      <w:tr w:rsidR="000C6F1D" w:rsidRPr="000C6F1D" w:rsidTr="000C6F1D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Световой поток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Lumen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9300</w:t>
            </w:r>
          </w:p>
        </w:tc>
      </w:tr>
      <w:tr w:rsidR="000C6F1D" w:rsidRPr="000C6F1D" w:rsidTr="000C6F1D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left="72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Сечение кабеля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мм2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2x6</w:t>
            </w:r>
          </w:p>
        </w:tc>
      </w:tr>
      <w:tr w:rsidR="000C6F1D" w:rsidRPr="000C6F1D" w:rsidTr="000C6F1D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Угловой размер пучка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80º</w:t>
            </w:r>
          </w:p>
        </w:tc>
      </w:tr>
      <w:tr w:rsidR="000C6F1D" w:rsidRPr="000C6F1D" w:rsidTr="000C6F1D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Срок службы лампы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1000</w:t>
            </w:r>
          </w:p>
        </w:tc>
      </w:tr>
    </w:tbl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8" w:name="_1.4._Состав_изделия."/>
      <w:bookmarkStart w:id="9" w:name="_1.4.__Состав_изделия."/>
      <w:bookmarkEnd w:id="8"/>
      <w:bookmarkEnd w:id="9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1.4.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45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32"/>
            <w:u w:val="single"/>
            <w:lang w:eastAsia="ru-RU"/>
          </w:rPr>
          <w:t>Состав изделия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Деталировка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представлена на рисунке 2, в таблице 2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указанны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соответствующие наименования деталей. </w:t>
      </w: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2</w:t>
      </w:r>
    </w:p>
    <w:p w:rsidR="000C6F1D" w:rsidRPr="000C6F1D" w:rsidRDefault="000C6F1D" w:rsidP="000C6F1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lastRenderedPageBreak/>
        <w:drawing>
          <wp:inline distT="0" distB="0" distL="0" distR="0" wp14:anchorId="20F44DDA" wp14:editId="1BCC28C1">
            <wp:extent cx="6153150" cy="9124950"/>
            <wp:effectExtent l="0" t="0" r="0" b="0"/>
            <wp:docPr id="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</w:pP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</w:pP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</w:pPr>
    </w:p>
    <w:p w:rsidR="000C6F1D" w:rsidRPr="000C6F1D" w:rsidRDefault="000C6F1D" w:rsidP="000C6F1D">
      <w:pPr>
        <w:spacing w:after="0" w:line="240" w:lineRule="auto"/>
        <w:ind w:left="7788" w:right="-180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Таблица 2</w:t>
      </w:r>
    </w:p>
    <w:tbl>
      <w:tblPr>
        <w:tblW w:w="972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8271"/>
        <w:gridCol w:w="720"/>
      </w:tblGrid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Поз.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Кол-во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Винт нерж. ст. М6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80 рамки лицевой прожекторов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03011189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Рамка лицевая из нерж. стали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89041609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Болт нерж. ст. М6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55 фланца ответного крышки контактов лампы прожекторов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03011184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6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Фланец ответный крышки контактов лампы прожекторов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01110013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firstLine="23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Лампа с 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LED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-элементами 12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B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/16Вт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89040303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1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Прокладка-кольцо резиновая уплотнения крышки контактов лампы прожекторов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02010019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Крышка контактов лампы прожекторов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01230003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Сальник для герметизации кабеля прожектора в крышке контактов лампы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89041601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Гайка-фиксатор крышки контактов лампы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89041602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6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10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Скоба-фиксатор прожектора в нише закладной прожекторов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89041603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11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Сальник М20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15 для герметизации кабеля прожектора в закладной нише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89041604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12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Кабель прожектора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89041606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2,5 м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13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Винт нерж. ст. М5x35 фланца-кольца прожектора UL-NP300S/88045305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03011023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20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14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Фланец-кольцо прожектора UL-NP300S/88045305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01050014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15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Прокладка фланца резиновая для прожектора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02020034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16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Ниша закладная прожектора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01050010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17*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Шланг гофрированный М20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3/4" с подсоединением к прожекторам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P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F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.C"/>
              </w:smartTagPr>
              <w:r w:rsidRPr="000C6F1D">
                <w:rPr>
                  <w:rFonts w:ascii="Times New Roman CYR" w:eastAsia="Times New Roman" w:hAnsi="Times New Roman CYR" w:cs="Times New Roman CYR"/>
                  <w:sz w:val="20"/>
                  <w:szCs w:val="20"/>
                  <w:lang w:eastAsia="ru-RU"/>
                </w:rPr>
                <w:t>20.</w:t>
              </w:r>
              <w:r w:rsidRPr="000C6F1D">
                <w:rPr>
                  <w:rFonts w:ascii="Times New Roman CYR" w:eastAsia="Times New Roman" w:hAnsi="Times New Roman CYR" w:cs="Times New Roman CYR"/>
                  <w:sz w:val="20"/>
                  <w:szCs w:val="20"/>
                  <w:lang w:val="en-US" w:eastAsia="ru-RU"/>
                </w:rPr>
                <w:t>C</w:t>
              </w:r>
            </w:smartTag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0C6F1D">
                <w:rPr>
                  <w:rFonts w:ascii="Times New Roman CYR" w:eastAsia="Times New Roman" w:hAnsi="Times New Roman CYR" w:cs="Times New Roman CYR"/>
                  <w:sz w:val="20"/>
                  <w:szCs w:val="20"/>
                  <w:lang w:eastAsia="ru-RU"/>
                </w:rPr>
                <w:t>1 м</w:t>
              </w:r>
            </w:smartTag>
          </w:p>
        </w:tc>
      </w:tr>
      <w:tr w:rsidR="000C6F1D" w:rsidRPr="000C6F1D" w:rsidTr="000C6F1D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18</w:t>
            </w:r>
          </w:p>
        </w:tc>
        <w:tc>
          <w:tcPr>
            <w:tcW w:w="8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23" w:right="-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Заглушка М20 отверстия для подсоединения кабеля в нише закладной прожектора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89041605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</w:tbl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bookmarkStart w:id="10" w:name="_1.4._________Устройство_и_работа.__"/>
      <w:bookmarkEnd w:id="10"/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 Не входит в комплект поставки приобретается отдельно.</w:t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1.5.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47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32"/>
            <w:u w:val="single"/>
            <w:lang w:eastAsia="ru-RU"/>
          </w:rPr>
          <w:t>Устройство и работа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является подводным осветительным прибором, предназначенным для работы при безопасном сверхнизком напряжении, не имеющем ни внешних, ни внутренних электрических цепей, работающих при другом напряжении.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Источником света,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/88045305, является лампа накаливания/ 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Колба лампы, изготовленная из термостойкого закаленного стекла, имеет светоотражающее покрытие внутренней поверхности задней стенки. Благодаря, винтовому фланцевому соединению и уплотнению сальника, обеспечивается полная герметизация места подсоединения “кабеля прожекторов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/88045305,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PHM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smartTag w:uri="urn:schemas-microsoft-com:office:smarttags" w:element="metricconverter">
        <w:smartTagPr>
          <w:attr w:name="ProductID" w:val="300”"/>
        </w:smartTagPr>
        <w:r w:rsidRPr="000C6F1D">
          <w:rPr>
            <w:rFonts w:ascii="Times New Roman" w:eastAsia="Times New Roman" w:hAnsi="Times New Roman" w:cs="Times New Roman"/>
            <w:sz w:val="20"/>
            <w:szCs w:val="24"/>
            <w:lang w:eastAsia="ru-RU"/>
          </w:rPr>
          <w:t>300”</w:t>
        </w:r>
      </w:smartTag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к контактам лампы. Для установки прожектора в борт бассейна используется “н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иша закладная прожектора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</w:t>
      </w:r>
      <w:proofErr w:type="spell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Emaux</w:t>
      </w:r>
      <w:proofErr w:type="spell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” Размеры ниши обеспечивают возможность размещения в ней запаса кабеля, необходимого для профилактических и ремонтных работ, а также замены лампы прожектора без понижения уровня воды в бассейне. Ниша закладная должна быть заполнена водой для обеспечения охлаждения лампы накаливания и соприкасающихся с лампой частей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/88045305.</w:t>
      </w:r>
    </w:p>
    <w:bookmarkStart w:id="11" w:name="_1.5._________Упаковка.__________(В_"/>
    <w:bookmarkEnd w:id="11"/>
    <w:p w:rsidR="000C6F1D" w:rsidRPr="000C6F1D" w:rsidRDefault="000C6F1D" w:rsidP="000C6F1D">
      <w:pPr>
        <w:numPr>
          <w:ilvl w:val="1"/>
          <w:numId w:val="6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val="en-US"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begin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instrText xml:space="preserve"> HYPERLINK "file:///\\\\server\\ESS\\Gotov_iz\\Podsevt\\Emaux%20UL-NP300S.htm" \l "_СОДЕРЖАНИЕ" </w:instrTex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separate"/>
      </w:r>
      <w:r w:rsidRPr="000C6F1D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Упаковка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end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 </w:t>
      </w:r>
    </w:p>
    <w:tbl>
      <w:tblPr>
        <w:tblW w:w="0" w:type="auto"/>
        <w:tblInd w:w="2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3"/>
      </w:tblGrid>
      <w:tr w:rsidR="000C6F1D" w:rsidRPr="000C6F1D" w:rsidTr="000C6F1D">
        <w:trPr>
          <w:trHeight w:val="350"/>
        </w:trPr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0" wp14:anchorId="3E110772" wp14:editId="01B69832">
                  <wp:simplePos x="0" y="0"/>
                  <wp:positionH relativeFrom="column">
                    <wp:posOffset>-1731645</wp:posOffset>
                  </wp:positionH>
                  <wp:positionV relativeFrom="paragraph">
                    <wp:posOffset>-5715</wp:posOffset>
                  </wp:positionV>
                  <wp:extent cx="1033780" cy="174625"/>
                  <wp:effectExtent l="0" t="0" r="0" b="0"/>
                  <wp:wrapNone/>
                  <wp:docPr id="46" name="Рисунок 6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Покупатель при покупке должен проверить 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</w:p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UL-NP300S/88045305 (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Opus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 на наличие дефектов.</w:t>
            </w:r>
          </w:p>
        </w:tc>
      </w:tr>
    </w:tbl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E5782A5" wp14:editId="04FCA2B4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123950" cy="1058545"/>
            <wp:effectExtent l="0" t="0" r="0" b="8255"/>
            <wp:wrapTight wrapText="bothSides">
              <wp:wrapPolygon edited="0">
                <wp:start x="0" y="0"/>
                <wp:lineTo x="0" y="21380"/>
                <wp:lineTo x="21234" y="21380"/>
                <wp:lineTo x="21234" y="0"/>
                <wp:lineTo x="0" y="0"/>
              </wp:wrapPolygon>
            </wp:wrapTight>
            <wp:docPr id="4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UL-NP300S/88045305 (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Opus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) поставляется в специальной </w:t>
      </w:r>
    </w:p>
    <w:tbl>
      <w:tblPr>
        <w:tblpPr w:leftFromText="180" w:rightFromText="180" w:vertAnchor="text" w:horzAnchor="margin" w:tblpY="461"/>
        <w:tblW w:w="5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853"/>
        <w:gridCol w:w="875"/>
        <w:gridCol w:w="928"/>
        <w:gridCol w:w="892"/>
      </w:tblGrid>
      <w:tr w:rsidR="000C6F1D" w:rsidRPr="000C6F1D" w:rsidTr="000C6F1D">
        <w:trPr>
          <w:trHeight w:val="268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Ед.изм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Длина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Ширина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Высота</w:t>
            </w:r>
          </w:p>
        </w:tc>
      </w:tr>
      <w:tr w:rsidR="000C6F1D" w:rsidRPr="000C6F1D" w:rsidTr="000C6F1D">
        <w:trPr>
          <w:trHeight w:val="268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Габариты упаковки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36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мм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310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230</w:t>
            </w:r>
          </w:p>
        </w:tc>
      </w:tr>
    </w:tbl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картонной коробке. 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12" w:name="_2._Использование_по_назначению."/>
      <w:bookmarkStart w:id="13" w:name="_3._Инструкция_по_монтажу,_пуску,_ре"/>
      <w:bookmarkStart w:id="14" w:name="_2._Инструкция_по_монтажу_и_запуску_"/>
      <w:bookmarkEnd w:id="12"/>
      <w:bookmarkEnd w:id="13"/>
      <w:bookmarkEnd w:id="14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</w:p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hyperlink r:id="rId49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2. Инструкция по монтажу и запуску изделия.</w:t>
        </w:r>
      </w:hyperlink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15" w:name="_3.1._________Общие_указания.______("/>
      <w:bookmarkStart w:id="16" w:name="_2.1.__Общие_указания."/>
      <w:bookmarkEnd w:id="15"/>
      <w:bookmarkEnd w:id="16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2.1.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50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Общие указания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Работы по установке и подключению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должны производиться только квалифицированным, аттестованным и имеющим разрешение на проведение соответствующих видов работ сотрудником предприятия, имеющего Государственную лицензию на проведение соответствующих видов работ, или работником ООО «Марко-Пул». 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0C6F1D" w:rsidRPr="000C6F1D" w:rsidTr="000C6F1D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E3BD2CC" wp14:editId="73986136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44" name="Рисунок 23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Устанавливать 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на глубине меньше, чем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0C6F1D">
                <w:rPr>
                  <w:rFonts w:ascii="Times New Roman" w:eastAsia="Times New Roman" w:hAnsi="Times New Roman" w:cs="Times New Roman"/>
                  <w:sz w:val="20"/>
                  <w:szCs w:val="24"/>
                  <w:lang w:eastAsia="ru-RU"/>
                </w:rPr>
                <w:t>150 мм</w:t>
              </w:r>
            </w:smartTag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от уровня воды;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Устанавливать 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в дно плавательных бассейнов;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 xml:space="preserve">Устанавливать 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в горизонтальных плоскостях посадочных мест чаши бассейна;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При установке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производить замену штатного кабеля;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Устанавливать 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в бассейнах с химически активной средой, разрушающей материалы, из которых изготовлен прожектор;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Устанавливать 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в места, подверженные ударам или вибрациям.</w:t>
            </w:r>
          </w:p>
        </w:tc>
      </w:tr>
    </w:tbl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17" w:name="_3.1._________Меры_безопасности_при_"/>
      <w:bookmarkStart w:id="18" w:name="_2.2.__Меры_безопасности_при_монтаже"/>
      <w:bookmarkEnd w:id="17"/>
      <w:bookmarkEnd w:id="18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lastRenderedPageBreak/>
        <w:t>2.2.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52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Меры безопасности при монтаже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19" w:name="_Монтаж_и_подготовка_к_работе.______"/>
      <w:bookmarkEnd w:id="19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При проведении работ по установке и подключению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соблюдайте требования настоящего РЭ, ПРАВИЛ УСТРОЙСТВА ЭЛЕКТРОУСТАНОВОК (ПУЭ), а также, соответствующие НОРМАТИВНЫЕ ПРАВОВЫЕ АКТЫ В ОБЛАСТИ БЕЗОПАСНОСТИ 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ЖИЗНЕДЕЯТЕЛЬНОСТИ в частности</w:t>
      </w:r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некоторые из них: 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12.1.019-79 ССБТ.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Электробезопасность. Общие требования и номенклатура видов защиты.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12.1.013-78 ССБТ.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Строительство. Электробезопасность. Общие требования.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12.3.032-84 ССБТ.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Работы электромонтажные. Общие требования безопасности.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12.3.019-80 ССБТ.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Испытания и измерения электрические. Общие требования безопасности.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12.1.030-81 ССБТ.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Электробезопасность. Защитное заземление и зануление.</w:t>
      </w:r>
    </w:p>
    <w:p w:rsidR="000C6F1D" w:rsidRPr="000C6F1D" w:rsidRDefault="000C6F1D" w:rsidP="000C6F1D">
      <w:pPr>
        <w:spacing w:after="0" w:line="240" w:lineRule="auto"/>
        <w:ind w:left="2880" w:hanging="23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РД 153-34.0-03.150-00.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Межотраслевые правила по охране труда (правила безопасности) при эксплуатации электроустановок.</w:t>
      </w:r>
    </w:p>
    <w:p w:rsidR="000C6F1D" w:rsidRPr="000C6F1D" w:rsidRDefault="000C6F1D" w:rsidP="000C6F1D">
      <w:pPr>
        <w:spacing w:after="0" w:line="240" w:lineRule="auto"/>
        <w:ind w:left="2880" w:hanging="23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12.3.006-75 ССБТ.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Эксплуатация водопроводных и канализационных сооружений и сетей. Общие требования безопасности. 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12.1.005-88 ССБТ.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Общие санитарно-гигиенические требования к воздуху рабочей зоны.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12.3.009-76 ССБТ.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Работы погрузочно-разгрузочные. Общие требования безопасности. 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СНиП 12-03-01.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Безопасность труда в строительстве. Часть I. Общие требования.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СНиП 12-04-02.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Безопасность труда в строительстве. Часть 2. Строительное производство.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12.1.004-91 ССБТ.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Пожарная безопасность. Общие требования.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ППБ 01-93.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Правила пожарной безопасности в Российской Федерации 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Р 22.0.01-94. БЧС.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Безопасность в чрезвычайных ситуациях. Основные положения.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Р 22.3.03-94. БЧС.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Защита населения. Основные положения. </w:t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20" w:name="_3.2._________Подготовка_изделия_к_м"/>
      <w:bookmarkStart w:id="21" w:name="_3.3._________Подготовка_к_монтажу_и"/>
      <w:bookmarkStart w:id="22" w:name="_2.3.___Подготовка_к_монтажу_изделия"/>
      <w:bookmarkEnd w:id="20"/>
      <w:bookmarkEnd w:id="21"/>
      <w:bookmarkEnd w:id="22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2.3.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53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Подготовка к монтажу изделия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Для получения гарантийных обязательств ООО «Марко-Пул» рекомендует перед установкой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выполнить нижеследующие действия: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 зонах проведения работ по установке оборудования необходимо обеспечить освещение.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Во избежание повреждения и смещения устанавливаемого оборудования, в чаше бассейна произвести подготовительные, общестроительные работы до установки оборудования.</w:t>
      </w:r>
      <w:bookmarkStart w:id="23" w:name="_3.4._________Монтаж_и_демонтаж.____"/>
      <w:bookmarkEnd w:id="23"/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случае прокладки кабеля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в техническое помещение, расположенное ниже уровня воды, выполнить нижеследующие действия: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Для удаления воды из технического помещения в аварийных ситуациях (при нарушении герметичности системы и т.п.) в полу технического помещения должны быть обустроены канализационные трапы или приямок с погружным насосом соответствующей производительности. Для приямка с погружным насосом должна быть предусмотрена съемная крышка, не препятствующая поступлению в приямок воды, подводу к погружному насосу электропитания и отводу от погружного насоса воды в канализацию. Пол в техническом помещении должен иметь уклон 1% в сторону трапов или приямка.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Для подготовки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к монтажу выполните нижеследующие операции: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Извлеките 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из упаковки. Внешним осмотром убедитесь в отсутствии механических повреждений прожектора.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Если 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внесен в помещение после транспортирования при отрицательных температурах, необходимо перед включением выдержать его при комнатной температуре в течение не менее 24-х часов. 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При доставке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к месту монтажа следите за чистотой разъемных соединений.</w:t>
      </w:r>
    </w:p>
    <w:bookmarkStart w:id="24" w:name="_2.4.__Монтаж_и_демонтаж."/>
    <w:bookmarkEnd w:id="24"/>
    <w:p w:rsidR="000C6F1D" w:rsidRPr="000C6F1D" w:rsidRDefault="000C6F1D" w:rsidP="000C6F1D">
      <w:pPr>
        <w:numPr>
          <w:ilvl w:val="1"/>
          <w:numId w:val="10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begin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instrText xml:space="preserve"> HYPERLINK "file:///\\\\server\\ESS\\Gotov_iz\\Podsevt\\Emaux%20UL-NP300S.htm" \l "_СОДЕРЖАНИЕ" </w:instrTex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separate"/>
      </w:r>
      <w:r w:rsidRPr="000C6F1D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Монтаж и демонтаж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end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75B5AD1" wp14:editId="62EA186D">
                  <wp:extent cx="1038225" cy="171450"/>
                  <wp:effectExtent l="0" t="0" r="9525" b="0"/>
                  <wp:docPr id="4" name="Рисунок 6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На рис. 3-11 изображены варианты установки и подключения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UL-NP300S/88045305</w:t>
            </w:r>
          </w:p>
        </w:tc>
      </w:tr>
    </w:tbl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Изготовьте необходимые ниши и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штрабы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 чаше бассейна для установки прожектора (см. рис.3-8).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3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переливной бассейн)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66B7EDB9" wp14:editId="4AD0B48E">
            <wp:extent cx="6438900" cy="8039100"/>
            <wp:effectExtent l="0" t="0" r="0" b="0"/>
            <wp:docPr id="5" name="Рисунок 7" descr="ниши в пер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иши в перел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Размер уточнить у специалиста 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ООО ”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Маркопул</w:t>
      </w:r>
      <w:proofErr w:type="spellEnd"/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”</w:t>
      </w:r>
    </w:p>
    <w:p w:rsidR="000C6F1D" w:rsidRPr="000C6F1D" w:rsidRDefault="000C6F1D" w:rsidP="000C6F1D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4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(Установка в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скиммерный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бассейн)</w:t>
      </w:r>
    </w:p>
    <w:p w:rsidR="000C6F1D" w:rsidRPr="000C6F1D" w:rsidRDefault="000C6F1D" w:rsidP="000C6F1D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3927BE54" wp14:editId="22861ECC">
            <wp:extent cx="6162675" cy="7572375"/>
            <wp:effectExtent l="0" t="0" r="9525" b="9525"/>
            <wp:docPr id="6" name="Рисунок 8" descr="Ниши в ски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Ниши в скимм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Размер уточнить у специалиста 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ООО ”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Маркопул</w:t>
      </w:r>
      <w:proofErr w:type="spellEnd"/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”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Установите, в заранее определенном месте, бытовой настенный выключатель и проложите кабель сечением не менее 2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x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1,0 мм2 от настенного выключателя до тех. помещения к месту расположения трансформатора.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5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переливной бассейн)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6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переливной бассейн)</w:t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</w:t>
      </w:r>
    </w:p>
    <w:p w:rsidR="000C6F1D" w:rsidRPr="000C6F1D" w:rsidRDefault="000C6F1D" w:rsidP="000C6F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44BD7A7A" wp14:editId="7D8768D7">
            <wp:extent cx="5581650" cy="3543300"/>
            <wp:effectExtent l="0" t="0" r="0" b="0"/>
            <wp:docPr id="7" name="Рисунок 9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Размер уточнить у специалиста 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ООО ”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Маркопул</w:t>
      </w:r>
      <w:proofErr w:type="spellEnd"/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”</w:t>
      </w:r>
    </w:p>
    <w:p w:rsidR="000C6F1D" w:rsidRPr="000C6F1D" w:rsidRDefault="000C6F1D" w:rsidP="000C6F1D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6439"/>
        <w:gridCol w:w="893"/>
        <w:gridCol w:w="869"/>
      </w:tblGrid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Поз.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Кол-во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Ед.изм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Рамка лицевая к прожекторам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Emaux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Ниша закладная прожектора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Коробка монтажная 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IP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55 квадратн.100х100х50 на винтах с сальниками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proofErr w:type="spellStart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Трансформатор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 xml:space="preserve"> 300Вт/12В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Шланг, гофрированный М20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3/4" с подсоединением к прожекторам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gram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Труба ЭП</w:t>
            </w:r>
            <w:proofErr w:type="gram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гофрированная д. 25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*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*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</w:tbl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**-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Количество уточняется согласно местным условиям монтажа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7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(Установка в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скиммерный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бассейн)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8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(Установка в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скиммерный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бассейн)</w:t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</w:t>
      </w:r>
    </w:p>
    <w:p w:rsidR="000C6F1D" w:rsidRPr="000C6F1D" w:rsidRDefault="000C6F1D" w:rsidP="000C6F1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34106B9E" wp14:editId="7FFFA678">
            <wp:extent cx="5876925" cy="3686175"/>
            <wp:effectExtent l="0" t="0" r="9525" b="9525"/>
            <wp:docPr id="8" name="Рисунок 10" descr="Нов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Нов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adjustRightInd w:val="0"/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Размер уточнить у специалиста 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ООО ”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Маркопул</w:t>
      </w:r>
      <w:proofErr w:type="spellEnd"/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”</w:t>
      </w:r>
    </w:p>
    <w:p w:rsidR="000C6F1D" w:rsidRPr="000C6F1D" w:rsidRDefault="000C6F1D" w:rsidP="000C6F1D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Таблица </w:t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6439"/>
        <w:gridCol w:w="893"/>
        <w:gridCol w:w="869"/>
      </w:tblGrid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Поз.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Кол-во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Ед.изм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Рамка лицевая к прожекторам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Ниша закладная прожектора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</w:t>
            </w:r>
            <w:proofErr w:type="spell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</w:t>
            </w:r>
            <w:proofErr w:type="spell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Короб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распаячный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пластик</w:t>
            </w:r>
            <w:proofErr w:type="spell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proofErr w:type="spellStart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Трансформатор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 xml:space="preserve"> 300Вт/12В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Шланг, гофрированный М20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3/4" с подсоединением к прожекторам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  <w:tr w:rsidR="000C6F1D" w:rsidRPr="000C6F1D" w:rsidTr="000C6F1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gramStart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Труба ЭП</w:t>
            </w:r>
            <w:proofErr w:type="gramEnd"/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гофрированная д. 25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*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*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</w:tbl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**-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Количество уточняется согласно местным условиям монтажа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Монтаж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выполнять в соответствии со схемами, изображенными на рис. 3-11 в следующем порядке: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Отсоедините рамку лицевую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прожектораот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фланца ответного крышки контактов лампы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Снимите фланец-кольцо прожектора и прокладки фланца резиновые с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Извлеките лампу с 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винтовым фланцевым соединением из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ниши закладной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Открутите фланец от крышки контактов лампы;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кабель от крышки контактов лампы и от лампы прожектора.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4FD694E" wp14:editId="4AA38DED">
                  <wp:extent cx="1038225" cy="171450"/>
                  <wp:effectExtent l="0" t="0" r="9525" b="0"/>
                  <wp:docPr id="9" name="Рисунок 1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отсоединении кабеля от контактов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Нишу закладную прожектора, кабель и шланг гофрированный используйте для последующих этапов монтажа, а остальные составляющие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бережно упакуйте.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влагостойкую фанеру достаточной толщины. Выпилите в ней отверстие Ø </w:t>
      </w:r>
      <w:smartTag w:uri="urn:schemas-microsoft-com:office:smarttags" w:element="metricconverter">
        <w:smartTagPr>
          <w:attr w:name="ProductID" w:val="240 мм"/>
        </w:smartTagPr>
        <w:r w:rsidRPr="000C6F1D">
          <w:rPr>
            <w:rFonts w:ascii="Times New Roman" w:eastAsia="Times New Roman" w:hAnsi="Times New Roman" w:cs="Times New Roman"/>
            <w:sz w:val="20"/>
            <w:szCs w:val="24"/>
            <w:lang w:eastAsia="ru-RU"/>
          </w:rPr>
          <w:t>240 мм</w:t>
        </w:r>
      </w:smartTag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. (см. рис.9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).Просверлите</w:t>
      </w:r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 ней отверстия Ø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6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мм (4 шт.) </w:t>
      </w:r>
    </w:p>
    <w:p w:rsidR="000C6F1D" w:rsidRPr="000C6F1D" w:rsidRDefault="000C6F1D" w:rsidP="000C6F1D">
      <w:pPr>
        <w:tabs>
          <w:tab w:val="num" w:pos="0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9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38BDDE88" wp14:editId="5EDA32CF">
            <wp:extent cx="6515100" cy="3200400"/>
            <wp:effectExtent l="0" t="0" r="0" b="0"/>
            <wp:docPr id="10" name="Рисунок 1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0C6F1D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Ниша закладная прожектора</w:t>
      </w:r>
      <w:r w:rsidRPr="000C6F1D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</w:r>
      <w:r w:rsidRPr="000C6F1D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</w:r>
      <w:r w:rsidRPr="000C6F1D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</w:r>
      <w:r w:rsidRPr="000C6F1D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</w:r>
      <w:r w:rsidRPr="000C6F1D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  <w:t>Фанера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Смонтируйте ш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ланг гофрированный М20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val="en-US" w:eastAsia="ru-RU"/>
        </w:rPr>
        <w:t>x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3/4" с нишей закладной прожектора, предварительно уплотнив резьбовое соединение при помощи </w:t>
      </w:r>
      <w:proofErr w:type="spell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фум</w:t>
      </w:r>
      <w:proofErr w:type="spell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. ленты.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Соедините фанеру с нишей закладной прожектора с помощью винтов М6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val="en-US" w:eastAsia="ru-RU"/>
        </w:rPr>
        <w:t>x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20 (4 шт.) (см. рис. 9,10).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Сделайте разметку осей симметрии на фанере и на бетоне бассейна, относительно центра ниши бассейна.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Установите узел закладной в нишу бассейна. При установке убедитесь, что оси фанеры совпадают с осями на бетоне бассейна.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Закрепите фанеру со стороны внутреннего борта бассейна. Протяните кабель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в шланге гофрированном.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70ED15C" wp14:editId="0F598D5B">
                  <wp:extent cx="1038225" cy="171450"/>
                  <wp:effectExtent l="0" t="0" r="9525" b="0"/>
                  <wp:docPr id="11" name="Рисунок 13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Нишу закладную прожектора, со стороны внутреннего борта бассейна, необходимо защитить от загрязнений.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 повредите резьбовые соединения на нише закладной прожектора (не прилагайте чрезмерных усилий при закручивании винтов).</w:t>
            </w:r>
          </w:p>
        </w:tc>
      </w:tr>
    </w:tbl>
    <w:p w:rsidR="000C6F1D" w:rsidRPr="000C6F1D" w:rsidRDefault="000C6F1D" w:rsidP="000C6F1D">
      <w:pPr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p w:rsidR="000C6F1D" w:rsidRPr="000C6F1D" w:rsidRDefault="000C6F1D" w:rsidP="000C6F1D">
      <w:pPr>
        <w:tabs>
          <w:tab w:val="num" w:pos="90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  <w:t>Рисунок 10</w:t>
      </w:r>
    </w:p>
    <w:p w:rsidR="000C6F1D" w:rsidRPr="000C6F1D" w:rsidRDefault="000C6F1D" w:rsidP="000C6F1D">
      <w:pPr>
        <w:tabs>
          <w:tab w:val="num" w:pos="900"/>
        </w:tabs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p w:rsidR="000C6F1D" w:rsidRPr="000C6F1D" w:rsidRDefault="000C6F1D" w:rsidP="000C6F1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3E829AFA" wp14:editId="49DEE4CE">
            <wp:extent cx="6286500" cy="2619375"/>
            <wp:effectExtent l="0" t="0" r="0" b="9525"/>
            <wp:docPr id="12" name="Рисунок 14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adjustRightInd w:val="0"/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adjustRightInd w:val="0"/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11</w:t>
      </w:r>
    </w:p>
    <w:p w:rsidR="000C6F1D" w:rsidRPr="000C6F1D" w:rsidRDefault="000C6F1D" w:rsidP="000C6F1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33803985" wp14:editId="64E4B387">
            <wp:extent cx="4914900" cy="3409950"/>
            <wp:effectExtent l="0" t="0" r="0" b="0"/>
            <wp:docPr id="13" name="Рисунок 15" descr="бетони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бетонир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Далее выполните монтаж короба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 соответствии со схемами, изображенными на рис. 12-13 в следующем порядке: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12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  <w:t xml:space="preserve">Установка короба </w:t>
      </w:r>
      <w:proofErr w:type="spellStart"/>
      <w:r w:rsidRPr="000C6F1D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 xml:space="preserve"> пластик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</w:pP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592B6ED8" wp14:editId="53A23479">
            <wp:extent cx="5829300" cy="1828800"/>
            <wp:effectExtent l="0" t="0" r="0" b="0"/>
            <wp:docPr id="14" name="Рисунок 16" descr="Новый рисунок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Новый рисунок (14)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0C6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Закладной узел</w:t>
      </w:r>
      <w:r w:rsidRPr="000C6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Фанера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724831E7" wp14:editId="1D4E3112">
            <wp:extent cx="5372100" cy="2105025"/>
            <wp:effectExtent l="0" t="0" r="0" b="9525"/>
            <wp:docPr id="15" name="Рисунок 17" descr="Новый рисунок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Новый рисунок (15)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Отсоедините съемную крышку короба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и бережно упакуйте её;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влагостойкую фанеру достаточной толщины, сделав на ней необходимую разметку 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(см.рис.12);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прокладки, толщиной равной толщине гидроизоляционного и отделочного слоев, для фиксирования положения </w:t>
      </w:r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короба </w:t>
      </w:r>
      <w:proofErr w:type="spellStart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рис.12);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фанеру и прокладки между собой;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Смонтируйте ш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ланг, гофрированный М20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val="en-US" w:eastAsia="ru-RU"/>
        </w:rPr>
        <w:t>x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3/4" и трубу, гофрированную с коробом </w:t>
      </w:r>
      <w:proofErr w:type="spell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распаячным</w:t>
      </w:r>
      <w:proofErr w:type="spell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, предварительно уплотнив резьбовые соединения </w:t>
      </w:r>
      <w:proofErr w:type="spell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фум</w:t>
      </w:r>
      <w:proofErr w:type="spell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. лентой. Произведите </w:t>
      </w:r>
      <w:proofErr w:type="gram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укладку трубы</w:t>
      </w:r>
      <w:proofErr w:type="gram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гофрированной от короба </w:t>
      </w:r>
      <w:proofErr w:type="spell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распаячного</w:t>
      </w:r>
      <w:proofErr w:type="spell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к трансформатору. Протяните кабель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от короба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к трансформатору, 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в трубе, гофрированной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Соедините фанеру с коробом </w:t>
      </w:r>
      <w:proofErr w:type="spell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распаячным</w:t>
      </w:r>
      <w:proofErr w:type="spell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(см. рис.12) при помощи шурупов А2 (4 шт.)</w:t>
      </w:r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Закрепите фанеру горизонтально на борту бассейна 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рис.12);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Подробное описание «короба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» смотрите в Руководстве по эксплуатации «короба </w:t>
      </w:r>
      <w:proofErr w:type="spellStart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».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13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  <w:t xml:space="preserve">Установка </w:t>
      </w:r>
      <w:r w:rsidRPr="000C6F1D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 xml:space="preserve">короба </w:t>
      </w:r>
      <w:proofErr w:type="spellStart"/>
      <w:r w:rsidRPr="000C6F1D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 xml:space="preserve"> из нерж. стали</w:t>
      </w:r>
    </w:p>
    <w:p w:rsidR="000C6F1D" w:rsidRPr="000C6F1D" w:rsidRDefault="000C6F1D" w:rsidP="000C6F1D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56AF582A" wp14:editId="0F932115">
            <wp:extent cx="5143500" cy="1809750"/>
            <wp:effectExtent l="0" t="0" r="0" b="0"/>
            <wp:docPr id="16" name="Рисунок 18" descr="Новый рисунок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Новый рисунок (16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Закладной узел</w:t>
      </w:r>
      <w:r w:rsidRPr="000C6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Фанера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F1D" w:rsidRPr="000C6F1D" w:rsidRDefault="000C6F1D" w:rsidP="000C6F1D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1FD616CE" wp14:editId="43606A07">
            <wp:extent cx="4800600" cy="2028825"/>
            <wp:effectExtent l="0" t="0" r="0" b="9525"/>
            <wp:docPr id="17" name="Рисунок 19" descr="Новый рисунок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Новый рисунок (17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Отсоедините съемную крышку короба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из нерж. стали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и бережно упакуйте её;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влагостойкую фанеру достаточной толщины, сделав на ней необходимую разметку 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(см.рис.13);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прокладки, толщиной равной толщине гидроизоляционного и отделочного слоев, для фиксирования положения </w:t>
      </w:r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короба </w:t>
      </w:r>
      <w:proofErr w:type="spellStart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рис.13);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фанеру и прокладки между собой;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Смонтируйте ш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ланг гофрированный М20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val="en-US" w:eastAsia="ru-RU"/>
        </w:rPr>
        <w:t>x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3/4" и </w:t>
      </w:r>
      <w:proofErr w:type="gram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трубу</w:t>
      </w:r>
      <w:proofErr w:type="gram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гофрированную с коробом </w:t>
      </w:r>
      <w:proofErr w:type="spell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распаячным</w:t>
      </w:r>
      <w:proofErr w:type="spell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, предварительно уплотнив резьбовые соединения </w:t>
      </w:r>
      <w:proofErr w:type="spell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фум</w:t>
      </w:r>
      <w:proofErr w:type="spell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. лентой. Произведите </w:t>
      </w:r>
      <w:proofErr w:type="gram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укладку трубы</w:t>
      </w:r>
      <w:proofErr w:type="gram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гофрированной от короба </w:t>
      </w:r>
      <w:proofErr w:type="spell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распаячного</w:t>
      </w:r>
      <w:proofErr w:type="spell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к трансформатору. Протяните кабель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от короба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к трансформатору, 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в трубе гофрированной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Соедините фанеру с коробом </w:t>
      </w:r>
      <w:proofErr w:type="spellStart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распаячным</w:t>
      </w:r>
      <w:proofErr w:type="spellEnd"/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(см. рис.13) при помощи винта М3 (1 шт.)</w:t>
      </w:r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;</w:t>
      </w:r>
    </w:p>
    <w:p w:rsidR="000C6F1D" w:rsidRPr="000C6F1D" w:rsidRDefault="000C6F1D" w:rsidP="000C6F1D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335A49D" wp14:editId="1D734B8F">
                  <wp:extent cx="1038225" cy="171450"/>
                  <wp:effectExtent l="0" t="0" r="9525" b="0"/>
                  <wp:docPr id="18" name="Рисунок 20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Не повредите стойку центральную короба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распаячного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из нерж. стали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при соединении фанеры с коробом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распаячным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(не прилагайте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чремерных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усилий при закручивании винта).</w:t>
            </w:r>
          </w:p>
        </w:tc>
      </w:tr>
    </w:tbl>
    <w:p w:rsidR="000C6F1D" w:rsidRPr="000C6F1D" w:rsidRDefault="000C6F1D" w:rsidP="000C6F1D">
      <w:pPr>
        <w:tabs>
          <w:tab w:val="num" w:pos="900"/>
        </w:tabs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Закрепите фанеру горизонтально на борту бассейна 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рис.13);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Подробное описание «короба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из нерж. стали</w:t>
      </w:r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» смотрите в Руководстве по эксплуатации «короба </w:t>
      </w:r>
      <w:proofErr w:type="spellStart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из нерж. стали</w:t>
      </w:r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».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Произведите бетонирование ниш и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штраб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0C6F1D" w:rsidRPr="000C6F1D" w:rsidTr="000C6F1D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812DAAB" wp14:editId="03767046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43" name="Рисунок 128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процессе бетонирования повреждать трубопроводы и закладные детали, а </w:t>
            </w:r>
            <w:proofErr w:type="gram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так же</w:t>
            </w:r>
            <w:proofErr w:type="gram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смещать их относительно установочных размеров.</w:t>
            </w:r>
          </w:p>
        </w:tc>
      </w:tr>
    </w:tbl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Установите трансформатор (поз.4 рис.5) в техническом помещении руководствуясь требованиями ПУЭ;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BF91BAF" wp14:editId="0E969C86">
                  <wp:extent cx="1038225" cy="171450"/>
                  <wp:effectExtent l="0" t="0" r="9525" b="0"/>
                  <wp:docPr id="19" name="Рисунок 2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Выбирая место для установки трансформатора, учитывайте, что общая длина кабеля с сечением 2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x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6,0 мм2 от лампы прожектора до трансформатора не должна превышать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0C6F1D">
                <w:rPr>
                  <w:rFonts w:ascii="Times New Roman" w:eastAsia="Times New Roman" w:hAnsi="Times New Roman" w:cs="Times New Roman"/>
                  <w:sz w:val="20"/>
                  <w:szCs w:val="24"/>
                  <w:lang w:eastAsia="ru-RU"/>
                </w:rPr>
                <w:t>40 метров</w:t>
              </w:r>
            </w:smartTag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</w:tr>
    </w:tbl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Вывинтите крепежные изделия, соединяющие фанеру и закладные узлы;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Демонтируйте фанеру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Выполните гидроизоляционные и отделочные работы чаши;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монтаж фланца-кольца прожектора с прокладкой резиновой и ниши закладной прожектора при помощи винтов;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уплотнение выходного отверстия ниши закладной прожектора, посредством затягивания сальника;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Вывинтите муфту уплотнительную сальника крышки контактов лампы для герметизации кабеля;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Наденьте муфту уплотнительную сальника и кольцо резиновое на кабель;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Кабель протяните через отверстие крышки контактов лампы;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Оденьте прокладку-кольцо (поз.6 рис.2) на лампу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кабель с лампой прожектора;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EA80421" wp14:editId="4A0B93BB">
                  <wp:extent cx="1038225" cy="171450"/>
                  <wp:effectExtent l="0" t="0" r="9525" b="0"/>
                  <wp:docPr id="20" name="Рисунок 22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лампой прожектора снимите защитное покрытие с контактов лампы.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контактами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монтаж крышки контактов лампы и фланца ответного при помощи болтов;</w:t>
      </w: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1EB3540F" wp14:editId="5669C504">
                  <wp:extent cx="1038225" cy="171450"/>
                  <wp:effectExtent l="0" t="0" r="9525" b="0"/>
                  <wp:docPr id="21" name="Рисунок 23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монтаже крышки контактов лампы и фланца ответного, следите за положением прокладки-кольца резиновой уплотнения крышки контактов лампы прожектора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При монтаже прожектора необходимо обеспечить горизонтальность рифления стекла лампы. </w:t>
            </w:r>
          </w:p>
        </w:tc>
      </w:tr>
    </w:tbl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0C6F1D" w:rsidRPr="000C6F1D" w:rsidTr="000C6F1D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65B7DA7" wp14:editId="0015ADA4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42" name="Рисунок 132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Перетягивать болтовые соединения крышки контактов лампы и фланца ответного;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Подвергать механическим воздействиям лампу прожектора при монтаже крышки контактов лампы и фланца ответного.</w:t>
            </w:r>
          </w:p>
        </w:tc>
      </w:tr>
    </w:tbl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уплотнение выходного отверстия крышки контактов лампы прожектора, при помощи муфты уплотнительной сальника;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Намотайте остаток кабеля на крышку контактов лампы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рамку лицевую и фланец ответный крышки контактов лампы прожектора при помощи винтов. Установите на винты скобы-фиксаторы и зафиксируйте их при помощи гаек четырехгранных;</w:t>
      </w: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0AC96C5" wp14:editId="344B98D6">
                  <wp:extent cx="1038225" cy="171450"/>
                  <wp:effectExtent l="0" t="0" r="9525" b="0"/>
                  <wp:docPr id="22" name="Рисунок 24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num" w:pos="309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установке и фиксировании скоб-фиксаторов, не повредите нишу закладную прожектора.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num" w:pos="309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установке лампы с фланцевым соединением в нишу закладную прожектора убедитесь, что сальник крышки контактов лампы находится внизу.</w:t>
            </w:r>
          </w:p>
        </w:tc>
      </w:tr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коробе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распаячном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соедините кабель от лампы прожектора с кабелем от трансформатора при помощи колодки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клемной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6 мм"/>
        </w:smartTagPr>
        <w:r w:rsidRPr="000C6F1D">
          <w:rPr>
            <w:rFonts w:ascii="Times New Roman" w:eastAsia="Times New Roman" w:hAnsi="Times New Roman" w:cs="Times New Roman"/>
            <w:sz w:val="20"/>
            <w:szCs w:val="24"/>
            <w:lang w:eastAsia="ru-RU"/>
          </w:rPr>
          <w:t>6 мм</w:t>
        </w:r>
      </w:smartTag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Установите крышку на корпус короба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 закрепите её при помощи винта М3 для </w:t>
      </w:r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короба </w:t>
      </w:r>
      <w:proofErr w:type="spellStart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из нерж. стали или посредством нажатия на крышку до перемещения её в штатное положение для 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короба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пластик;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Подсоедините трансформатор к системе электроснабжения, как показано на электрической схеме 1.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820DCCE" wp14:editId="00852303">
                  <wp:extent cx="1038225" cy="171450"/>
                  <wp:effectExtent l="0" t="0" r="9525" b="0"/>
                  <wp:docPr id="23" name="Рисунок 25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подсоединении прожектора к трансформатору используйте провод сечением не менее</w:t>
            </w:r>
          </w:p>
          <w:p w:rsidR="000C6F1D" w:rsidRPr="000C6F1D" w:rsidRDefault="000C6F1D" w:rsidP="000C6F1D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2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x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 мм2.</w:t>
            </w:r>
          </w:p>
        </w:tc>
      </w:tr>
    </w:tbl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right="-180" w:firstLine="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Электрическая схема 1</w:t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  <w:t xml:space="preserve">Таблица условных обозначений для </w:t>
      </w:r>
      <w:proofErr w:type="spellStart"/>
      <w:proofErr w:type="gramStart"/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эл.схемы</w:t>
      </w:r>
      <w:proofErr w:type="spellEnd"/>
      <w:proofErr w:type="gramEnd"/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1</w:t>
      </w: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EF05DF7" wp14:editId="20CDFE3B">
            <wp:simplePos x="0" y="0"/>
            <wp:positionH relativeFrom="column">
              <wp:posOffset>274320</wp:posOffset>
            </wp:positionH>
            <wp:positionV relativeFrom="paragraph">
              <wp:posOffset>161925</wp:posOffset>
            </wp:positionV>
            <wp:extent cx="1986915" cy="3183255"/>
            <wp:effectExtent l="0" t="0" r="0" b="0"/>
            <wp:wrapNone/>
            <wp:docPr id="41" name="Рисунок 133" descr="Новый рисунок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Новый рисунок (18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318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6120" w:type="dxa"/>
        <w:tblInd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5400"/>
      </w:tblGrid>
      <w:tr w:rsidR="000C6F1D" w:rsidRPr="000C6F1D" w:rsidTr="000C6F1D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08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Поз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</w:t>
            </w:r>
          </w:p>
        </w:tc>
      </w:tr>
      <w:tr w:rsidR="000C6F1D" w:rsidRPr="000C6F1D" w:rsidTr="000C6F1D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Щит распределительный</w:t>
            </w:r>
          </w:p>
        </w:tc>
      </w:tr>
      <w:tr w:rsidR="000C6F1D" w:rsidRPr="000C6F1D" w:rsidTr="000C6F1D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QF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Выключатель автоматический 2-х пол.</w:t>
            </w:r>
          </w:p>
        </w:tc>
      </w:tr>
      <w:tr w:rsidR="000C6F1D" w:rsidRPr="000C6F1D" w:rsidTr="000C6F1D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QF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Устройство защитного отключения 2-х пол.</w:t>
            </w:r>
          </w:p>
        </w:tc>
      </w:tr>
      <w:tr w:rsidR="000C6F1D" w:rsidRPr="000C6F1D" w:rsidTr="000C6F1D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Трансформатор 300Вт/12В</w:t>
            </w:r>
          </w:p>
        </w:tc>
      </w:tr>
      <w:tr w:rsidR="000C6F1D" w:rsidRPr="000C6F1D" w:rsidTr="000C6F1D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EL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ind w:right="-180" w:firstLine="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UL-NP300S/88045305</w:t>
            </w:r>
          </w:p>
        </w:tc>
      </w:tr>
    </w:tbl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left="4248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* Подробное описание</w:t>
      </w:r>
      <w:r w:rsidRPr="000C6F1D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«Трансформатора 300Вт/12В» смотрите в Руководстве по эксплуатации «Трансформатора 300Вт/12В».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Демонтаж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выполнять в следующем порядке: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Отключите питание трансформатора;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Опорожните бассейн;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Ослабьте винты, соединяющие рамку лицевую прожектора и фланец ответный крышки контактов лампы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Извлеките лампу прожектора с фланцевым соединением и рамкой лицевой прожектора из ниши закладной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рамку лицевую прожектора от фланца ответного крышки контактов лампы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Открутите фланец от крышки контактов лампы;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кабель от крышки контактов лампы и от лампы прожектора;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FC3B17C" wp14:editId="0A49A96B">
                  <wp:extent cx="1038225" cy="171450"/>
                  <wp:effectExtent l="0" t="0" r="9525" b="0"/>
                  <wp:docPr id="24" name="Рисунок 26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отсоединении кабеля от контактов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Кабель скрутите и уложите в нишу закладную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Обеспечьте защиту ниши закладной прожектора и короба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от попадания влаги, загрязнений и посторонних предметов;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Демонтированные детали бережно упакуйте.</w:t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25" w:name="_3.5._________Наладка,_стыковка_и_ис"/>
      <w:bookmarkEnd w:id="25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2.5.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66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Наладка, стыковка и испытания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Перед включением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выполните следующие операции: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Проверьте надежность соединения кабеля с контактами лампы прожектора и с контактами трансформатора;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Заполните бассейн водой;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Убедитесь, что уровень воды соответствует необходимому уровню воды; 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Убедитесь в герметичности резьбовых и фланцевого соединений;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Проверьте параметры питающей электросети;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Устраните выявленные неисправности, если они обнаружены;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C6F1D" w:rsidRPr="000C6F1D" w:rsidTr="000C6F1D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6518E98" wp14:editId="1A15224E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82550</wp:posOffset>
                  </wp:positionV>
                  <wp:extent cx="342900" cy="333375"/>
                  <wp:effectExtent l="0" t="0" r="0" b="9525"/>
                  <wp:wrapNone/>
                  <wp:docPr id="40" name="Рисунок 78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C6F1D" w:rsidRPr="000C6F1D" w:rsidRDefault="000C6F1D" w:rsidP="000C6F1D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Включать 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/88045305, если любая из вышеперечисленных операций не выполнена или результаты выполнения любой из вышеперечисленных операций дали отрицательный результат.</w:t>
            </w:r>
          </w:p>
        </w:tc>
      </w:tr>
    </w:tbl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26" w:name="_2.6.__Запуск."/>
      <w:bookmarkEnd w:id="26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2.6.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67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Запуск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Убедитесь в герметичности резьбовых и фланцевого соединений;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Включите прожектор, с помощью выключателя настенного;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Убедитесь, что прожектор излучает свет;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Выключите прожектор с помощью выключателя настенного.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C6F1D" w:rsidRPr="000C6F1D" w:rsidTr="000C6F1D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1D82A18" wp14:editId="034256CC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66040</wp:posOffset>
                  </wp:positionV>
                  <wp:extent cx="342900" cy="333375"/>
                  <wp:effectExtent l="0" t="0" r="0" b="9525"/>
                  <wp:wrapNone/>
                  <wp:docPr id="39" name="Рисунок 81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C6F1D" w:rsidRPr="000C6F1D" w:rsidRDefault="000C6F1D" w:rsidP="000C6F1D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Эксплуатировать 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/88045305, если любая из вышеперечисленных операций не выполнена или результаты выполнения любой из вышеперечисленных операций дали отрицательный результат.</w:t>
            </w:r>
          </w:p>
        </w:tc>
      </w:tr>
    </w:tbl>
    <w:bookmarkStart w:id="27" w:name="_3.6._________Регулирование.________"/>
    <w:bookmarkStart w:id="28" w:name="_4._Техническое_обслуживание."/>
    <w:bookmarkStart w:id="29" w:name="_3._Использование_по_назначению."/>
    <w:bookmarkEnd w:id="27"/>
    <w:bookmarkEnd w:id="28"/>
    <w:bookmarkEnd w:id="29"/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begin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instrText xml:space="preserve"> HYPERLINK "file:///\\\\server\\ESS\\Gotov_iz\\Podsevt\\Emaux%20UL-NP300S.htm" \l "_СОДЕРЖАНИЕ" </w:instrTex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separate"/>
      </w:r>
      <w:r w:rsidRPr="000C6F1D">
        <w:rPr>
          <w:rFonts w:ascii="Times New Roman" w:eastAsia="Times New Roman" w:hAnsi="Times New Roman" w:cs="Times New Roman"/>
          <w:b/>
          <w:bCs/>
          <w:color w:val="0000FF"/>
          <w:kern w:val="32"/>
          <w:sz w:val="24"/>
          <w:szCs w:val="24"/>
          <w:u w:val="single"/>
          <w:lang w:eastAsia="ru-RU"/>
        </w:rPr>
        <w:t>3. Использование по назначению.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end"/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30" w:name="_2.1._________Эксплуатационные_огран"/>
      <w:bookmarkStart w:id="31" w:name="_3.1.__Эксплуатационные_ограничения."/>
      <w:bookmarkEnd w:id="30"/>
      <w:bookmarkEnd w:id="31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3.1.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68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Эксплуатационные ограничения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 эксплуатации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допускается только квалифицированный персонал, т.е. специально подготовленные лица, прошедшие проверку знаний в объеме, обязательном для данной работы и имеющие квалификационную группу по технике безопасности, предусмотренную «Правилами техники безопасности при эксплуатации электроустановок», а также изучившие настоящее РЭ. 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0CD3C27F" wp14:editId="5166CAC9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1033780" cy="174625"/>
            <wp:effectExtent l="0" t="0" r="0" b="0"/>
            <wp:wrapNone/>
            <wp:docPr id="38" name="Рисунок 79" descr="надпись_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надпись_внима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0"/>
      </w:tblGrid>
      <w:tr w:rsidR="000C6F1D" w:rsidRPr="000C6F1D" w:rsidTr="000C6F1D">
        <w:trPr>
          <w:trHeight w:val="350"/>
        </w:trPr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допускается только после успешного выполнения операций указанных в п. 2.5 и 2.6 настоящего РЭ.</w:t>
            </w:r>
          </w:p>
        </w:tc>
      </w:tr>
    </w:tbl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C6F1D" w:rsidRPr="000C6F1D" w:rsidTr="000C6F1D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2D94BA4" wp14:editId="66553472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129540</wp:posOffset>
                  </wp:positionV>
                  <wp:extent cx="342900" cy="327025"/>
                  <wp:effectExtent l="0" t="0" r="0" b="0"/>
                  <wp:wrapNone/>
                  <wp:docPr id="37" name="Рисунок 62" descr="http://www.0-1.ru/docs/vniipo/docum/gost/Image12_4_026-76/Image5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www.0-1.ru/docs/vniipo/docum/gost/Image12_4_026-76/Image5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Осторожно!</w:t>
            </w:r>
          </w:p>
          <w:p w:rsidR="000C6F1D" w:rsidRPr="000C6F1D" w:rsidRDefault="000C6F1D" w:rsidP="000C6F1D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Все работы по осмотру, подключению и обслуживанию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осуществляются только при отключенном питающем напряжении трансформатора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 тех механизмов, с которыми он может быть соединен электрически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</w:tbl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C6F1D" w:rsidRPr="000C6F1D" w:rsidTr="000C6F1D">
        <w:trPr>
          <w:trHeight w:val="4597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tabs>
                <w:tab w:val="num" w:pos="360"/>
                <w:tab w:val="num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537B3AF" wp14:editId="3D22063E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8890</wp:posOffset>
                  </wp:positionV>
                  <wp:extent cx="342900" cy="333375"/>
                  <wp:effectExtent l="0" t="0" r="0" b="9525"/>
                  <wp:wrapNone/>
                  <wp:docPr id="36" name="Рисунок 84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более 2 часов непрерывной работы в сутки и более 8 часов суммарной работы в сутки;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с максимальным количеством включений более 4 раз в час;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при недостаточном уровне воды в бассейне (необходимый уровень воды -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0C6F1D">
                <w:rPr>
                  <w:rFonts w:ascii="Times New Roman" w:eastAsia="Times New Roman" w:hAnsi="Times New Roman" w:cs="Times New Roman"/>
                  <w:sz w:val="20"/>
                  <w:szCs w:val="24"/>
                  <w:lang w:eastAsia="ru-RU"/>
                </w:rPr>
                <w:t>150 мм</w:t>
              </w:r>
            </w:smartTag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выше центра прожектора);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Включение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в опорожненном бассейне;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в опорожненном бассейне;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с не затянутым или перетянутым сальником для герметизации кабеля прожектора (поз.13 рис.2);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при параметрах </w:t>
            </w:r>
            <w:proofErr w:type="gram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питающего напряжения</w:t>
            </w:r>
            <w:proofErr w:type="gram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не соответствующих п.1.3. настоящего РЭ;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при параметрах воды бассейна не соответствующих ГОСТ Р. 51232-98 Вода питьевая и СанПиН 2.1.4.559-96 Питьевая вода;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при наличии деформаций деталей корпуса, приводящих к их соприкосновению с токоведущими частями, появлении дыма или запаха, характерного для горящей изоляции;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при подключении к электросети без УЗО (Устройства защитного отключения);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при появлении из трансформатора дыма или запаха, характерного для перегретой изоляции;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Включать 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при снятой крышке короба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распаячного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или при отсутствии любой составляющей прожектора, детали;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Соприкасаться частями тела с включенной лампой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Подвергать механическим воздействиям 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Производить замену лампы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/88045305, при включенном питающем напряжении;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Производить замену лампы 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/88045305 в воде бассейна.</w:t>
            </w:r>
          </w:p>
        </w:tc>
      </w:tr>
    </w:tbl>
    <w:p w:rsidR="000C6F1D" w:rsidRPr="000C6F1D" w:rsidRDefault="000C6F1D" w:rsidP="000C6F1D">
      <w:pPr>
        <w:tabs>
          <w:tab w:val="num" w:pos="0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32" w:name="_2.2._________Подготовка_изделия_к_и"/>
      <w:bookmarkEnd w:id="32"/>
    </w:p>
    <w:bookmarkStart w:id="33" w:name="_3.2.__Подготовка_изделия_к_использо"/>
    <w:bookmarkEnd w:id="33"/>
    <w:p w:rsidR="000C6F1D" w:rsidRPr="000C6F1D" w:rsidRDefault="000C6F1D" w:rsidP="000C6F1D">
      <w:pPr>
        <w:numPr>
          <w:ilvl w:val="1"/>
          <w:numId w:val="12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begin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instrText xml:space="preserve"> HYPERLINK "file:///\\\\server\\ESS\\Gotov_iz\\Podsevt\\Emaux%20UL-NP300S.htm" \l "_СОДЕРЖАНИЕ" </w:instrTex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separate"/>
      </w:r>
      <w:r w:rsidRPr="000C6F1D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32"/>
          <w:u w:val="single"/>
          <w:lang w:eastAsia="ru-RU"/>
        </w:rPr>
        <w:t>Подготовка изделия к использованию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end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устанавливается в борт плавательного бассейна.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Извлеките 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из упаковки, внешним осмотром убедитесь в отсутствии механических повреждений.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Если 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внесен в помещение после транспортирования при отрицательных температурах, необходимо перед включением выдержать его при комнатной температуре в течение не менее 24-х часов. При доставке прожектора к месту монтажа следите за чистотой разъемных соединений. 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Подробное описание необходимых действий по установке и запуску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смотри в п.2 настоящего РЭ.</w:t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34" w:name="_2.3._________Использование_изделия_"/>
      <w:bookmarkStart w:id="35" w:name="_3.3.__Использование_изделия."/>
      <w:bookmarkEnd w:id="34"/>
      <w:bookmarkEnd w:id="35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lastRenderedPageBreak/>
        <w:t>3.3.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0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Использование изделия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процессе эксплуатации необходимо следить за исправным состоянием входящих в состав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изделий, герметичностью узлов и уплотнений, проводить Техническое обслуживание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Использовать 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необходимо согласно настоящему РЭ. 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таблице 4 приведены возможные неисправности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88045305  и</w:t>
      </w:r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методы их устранения.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right="-180" w:firstLine="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  <w:t>Таблица 4</w:t>
      </w:r>
    </w:p>
    <w:tbl>
      <w:tblPr>
        <w:tblW w:w="5000" w:type="pct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04"/>
        <w:gridCol w:w="4185"/>
        <w:gridCol w:w="4683"/>
      </w:tblGrid>
      <w:tr w:rsidR="000C6F1D" w:rsidRPr="000C6F1D" w:rsidTr="000C6F1D">
        <w:trPr>
          <w:tblCellSpacing w:w="0" w:type="dxa"/>
        </w:trPr>
        <w:tc>
          <w:tcPr>
            <w:tcW w:w="7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bookmarkStart w:id="36" w:name="_Указания_по_мерам_безопасности.____"/>
            <w:bookmarkStart w:id="37" w:name="_Меры__безопасности_при_эксплуатации"/>
            <w:bookmarkEnd w:id="36"/>
            <w:bookmarkEnd w:id="37"/>
            <w:r w:rsidRPr="000C6F1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Неисправность</w:t>
            </w: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Причина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Устранение</w:t>
            </w:r>
          </w:p>
        </w:tc>
      </w:tr>
      <w:tr w:rsidR="000C6F1D" w:rsidRPr="000C6F1D" w:rsidTr="000C6F1D">
        <w:trPr>
          <w:tblCellSpacing w:w="0" w:type="dxa"/>
        </w:trPr>
        <w:tc>
          <w:tcPr>
            <w:tcW w:w="76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Лампа прожектора не светит.</w:t>
            </w: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Отсутствие напряжения в электрической сети или параметры напряжения не соответствуют 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п.1.3. настоящего РЭ.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Обеспечьте подачу напряжения. Установите стабилизатор напряжения.</w:t>
            </w:r>
          </w:p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C6F1D" w:rsidRPr="000C6F1D" w:rsidTr="000C6F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Сработало защитное устройство (УЗО, автоматический выключатель) в распределительном щите.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Установите причину срабатывания защитных </w:t>
            </w:r>
            <w:proofErr w:type="gram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устройств</w:t>
            </w:r>
            <w:proofErr w:type="gram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После устранения неисправности, включите соответствующий элемент в Эл. щите.</w:t>
            </w:r>
          </w:p>
        </w:tc>
      </w:tr>
      <w:tr w:rsidR="000C6F1D" w:rsidRPr="000C6F1D" w:rsidTr="000C6F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Поврежден питающий кабель или кабель низкого напряжения.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целостность кабелей. Устраните повреждение.</w:t>
            </w:r>
          </w:p>
        </w:tc>
      </w:tr>
      <w:tr w:rsidR="000C6F1D" w:rsidRPr="000C6F1D" w:rsidTr="000C6F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Поврежден трансформатор.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надежность контактов и целостность обмоток трансформатора, при необходимости замените трансформатор.</w:t>
            </w:r>
          </w:p>
        </w:tc>
      </w:tr>
      <w:tr w:rsidR="000C6F1D" w:rsidRPr="000C6F1D" w:rsidTr="000C6F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 соответствует длина и/или сечение кабеля низкого напряжения.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правильность подсоединения кабеля от прожектора к трансформатору.</w:t>
            </w:r>
          </w:p>
        </w:tc>
      </w:tr>
      <w:tr w:rsidR="000C6F1D" w:rsidRPr="000C6F1D" w:rsidTr="000C6F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Перегорела лампа прожектора.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Замените лампу прожектора.</w:t>
            </w:r>
          </w:p>
        </w:tc>
      </w:tr>
      <w:tr w:rsidR="000C6F1D" w:rsidRPr="000C6F1D" w:rsidTr="000C6F1D">
        <w:trPr>
          <w:trHeight w:val="223"/>
          <w:tblCellSpacing w:w="0" w:type="dxa"/>
        </w:trPr>
        <w:tc>
          <w:tcPr>
            <w:tcW w:w="76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Лампа прожектора излучает тусклый свет</w:t>
            </w: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Мутная вода.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Очистите или замените воду.</w:t>
            </w:r>
          </w:p>
        </w:tc>
      </w:tr>
      <w:tr w:rsidR="000C6F1D" w:rsidRPr="000C6F1D" w:rsidTr="000C6F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 соответствует длина кабеля или его сечение.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правильность подсоединения кабеля от прожектора к трансформатору.</w:t>
            </w:r>
          </w:p>
        </w:tc>
      </w:tr>
      <w:tr w:rsidR="000C6F1D" w:rsidRPr="000C6F1D" w:rsidTr="000C6F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Загрязнение лампы прожектора.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Удалите загрязнение с лампы прожектора.</w:t>
            </w:r>
          </w:p>
        </w:tc>
      </w:tr>
      <w:tr w:rsidR="000C6F1D" w:rsidRPr="000C6F1D" w:rsidTr="000C6F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Неправильное подключение прожектора к трансформатору.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правильность подключения прожектора к трансформатору.</w:t>
            </w:r>
          </w:p>
        </w:tc>
      </w:tr>
      <w:tr w:rsidR="000C6F1D" w:rsidRPr="000C6F1D" w:rsidTr="000C6F1D">
        <w:trPr>
          <w:trHeight w:val="223"/>
          <w:tblCellSpacing w:w="0" w:type="dxa"/>
        </w:trPr>
        <w:tc>
          <w:tcPr>
            <w:tcW w:w="7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 местах соединения кабеля происходит чрезмерный нагрев.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Плохой контакт в соединениях.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Подтяните винты клеммных соединений, при необходимости зачистите подгоревшие контакты.</w:t>
            </w:r>
          </w:p>
        </w:tc>
      </w:tr>
    </w:tbl>
    <w:bookmarkStart w:id="38" w:name="_3.4.__Меры_безопасности_при_эксплуа"/>
    <w:bookmarkEnd w:id="38"/>
    <w:p w:rsidR="000C6F1D" w:rsidRPr="000C6F1D" w:rsidRDefault="000C6F1D" w:rsidP="000C6F1D">
      <w:pPr>
        <w:numPr>
          <w:ilvl w:val="1"/>
          <w:numId w:val="14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begin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instrText xml:space="preserve"> HYPERLINK "file:///\\\\server\\ESS\\Gotov_iz\\Podsevt\\Emaux%20UL-NP300S.htm" \l "_СОДЕРЖАНИЕ" </w:instrTex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separate"/>
      </w:r>
      <w:r w:rsidRPr="000C6F1D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Меры безопасности при эксплуатации изделия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end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При эксплуатации и техническом обслуживании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необходимо соблюдать требования ГОСТ 12.3.019-80, "ПЭЭП", "Межотраслевых правил по охране труда (правил безопасности) при эксплуатации электроустановок".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C6F1D" w:rsidRPr="000C6F1D" w:rsidTr="000C6F1D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4F529FF" wp14:editId="46C4AF7E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114935</wp:posOffset>
                  </wp:positionV>
                  <wp:extent cx="342900" cy="327025"/>
                  <wp:effectExtent l="0" t="0" r="0" b="0"/>
                  <wp:wrapNone/>
                  <wp:docPr id="35" name="Рисунок 66" descr="http://www.0-1.ru/docs/vniipo/docum/gost/Image12_4_026-76/Image5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www.0-1.ru/docs/vniipo/docum/gost/Image12_4_026-76/Image5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Осторожно!</w:t>
            </w:r>
          </w:p>
          <w:p w:rsidR="000C6F1D" w:rsidRPr="000C6F1D" w:rsidRDefault="000C6F1D" w:rsidP="000C6F1D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Все работы по осмотру, подключению, эксплуатации и обслуживанию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осуществляются только при отключенном питающем напряжении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самого прожектора и тех механизмов, с которыми он может быть соединен электрически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</w:tbl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39" w:name="_2.5._________Действия_в_экстремальн"/>
      <w:bookmarkStart w:id="40" w:name="_3.5.__Действия_в_экстремальных_усло"/>
      <w:bookmarkEnd w:id="39"/>
      <w:bookmarkEnd w:id="40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3.5.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1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Действия в экстремальных условиях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случае возникновения пожара на изделии необходимо отключить электропитание, вызвать пожарную службу, принять самостоятельные действия по пожаротушению при необходимости произвести эвакуацию людей из пожароопасной 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зоны..</w:t>
      </w:r>
      <w:proofErr w:type="gramEnd"/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 случае отказа элементов изделия, способных привести к возникновению опасных аварийных ситуаций необходимо отключить электропитание, произвести диагностику всех деталей изделия, заменить неисправные детали на новые.</w:t>
      </w:r>
    </w:p>
    <w:bookmarkStart w:id="41" w:name="_4._Техническое_обслуживание._1"/>
    <w:bookmarkEnd w:id="41"/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begin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instrText xml:space="preserve"> HYPERLINK "file:///\\\\server\\ESS\\Gotov_iz\\Podsevt\\Emaux%20UL-NP300S.htm" \l "_СОДЕРЖАНИЕ" </w:instrTex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separate"/>
      </w:r>
      <w:r w:rsidRPr="000C6F1D">
        <w:rPr>
          <w:rFonts w:ascii="Times New Roman" w:eastAsia="Times New Roman" w:hAnsi="Times New Roman" w:cs="Times New Roman"/>
          <w:b/>
          <w:bCs/>
          <w:color w:val="0000FF"/>
          <w:kern w:val="32"/>
          <w:sz w:val="24"/>
          <w:szCs w:val="24"/>
          <w:u w:val="single"/>
          <w:lang w:eastAsia="ru-RU"/>
        </w:rPr>
        <w:t>4. Техническое обслуживание.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end"/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2" w:name="_4.1._________Общие_указания._______"/>
      <w:bookmarkEnd w:id="42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lastRenderedPageBreak/>
        <w:t>4.1.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2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Общие указания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 техническому обслуживанию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допускается только квалифицированный персонал, т.е. специально подготовленные лица, прошедшие проверку знаний в объеме, обязательном для данной работы и имеющие квалификационную группу по технике безопасности, предусмотренную Правилами техники безопасности при эксплуатации электроустановок, а также изучившие настоящее РЭ. </w:t>
      </w:r>
    </w:p>
    <w:p w:rsidR="000C6F1D" w:rsidRPr="000C6F1D" w:rsidRDefault="000C6F1D" w:rsidP="000C6F1D">
      <w:pPr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гарантийный период эксплуатации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88045305  необходимо</w:t>
      </w:r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очищать прожектор от загрязнений;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контролировать техническое состояние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проверять электрические контакты;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контролировать герметичность резьбовых и фланцевого соединений;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 период гарантийного обслуживания в случае возникновения неисправностей обращайтесь в сервисный центр ООО «Марко-Пул».</w:t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3" w:name="_4.2._________Меры_безопасности_при_"/>
      <w:bookmarkEnd w:id="43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4.2.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3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Меры безопасности при техническом обслуживании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 техническом обслуживании (далее ТО) соблюдайте меры безопасности указанные в п. 2.2. п. 3.4. настоящего РЭ.</w:t>
      </w:r>
    </w:p>
    <w:bookmarkStart w:id="44" w:name="_4.3._________Порядок_технического_о"/>
    <w:bookmarkEnd w:id="44"/>
    <w:p w:rsidR="000C6F1D" w:rsidRPr="000C6F1D" w:rsidRDefault="000C6F1D" w:rsidP="000C6F1D">
      <w:pPr>
        <w:numPr>
          <w:ilvl w:val="1"/>
          <w:numId w:val="16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begin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instrText xml:space="preserve"> HYPERLINK "file:///\\\\server\\ESS\\Gotov_iz\\Podsevt\\Emaux%20UL-NP300S.htm" \l "_СОДЕРЖАНИЕ" </w:instrTex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separate"/>
      </w:r>
      <w:r w:rsidRPr="000C6F1D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Порядок технического обслуживания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end"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C6F1D" w:rsidRPr="000C6F1D" w:rsidTr="000C6F1D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C590B47" wp14:editId="2D65E09D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100330</wp:posOffset>
                  </wp:positionV>
                  <wp:extent cx="342900" cy="327025"/>
                  <wp:effectExtent l="0" t="0" r="0" b="0"/>
                  <wp:wrapNone/>
                  <wp:docPr id="34" name="Рисунок 33" descr="http://www.0-1.ru/docs/vniipo/docum/gost/Image12_4_026-76/Image5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www.0-1.ru/docs/vniipo/docum/gost/Image12_4_026-76/Image5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Осторожно!</w:t>
            </w:r>
          </w:p>
          <w:p w:rsidR="000C6F1D" w:rsidRPr="000C6F1D" w:rsidRDefault="000C6F1D" w:rsidP="000C6F1D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Все работы по осмотру, подключению, эксплуатации и обслуживанию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прожектора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осуществляются только при отключенном питающем напряжении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самого прожектора и тех механизмов, с которыми он может быть соединен электрически</w:t>
            </w:r>
            <w:r w:rsidRPr="000C6F1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</w:tbl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Необходимые действия по демонтажу и монтажу описаны в п. 2.4. настоящего РЭ.</w:t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5" w:name="_4.4._________Проверка_работоспособн"/>
      <w:bookmarkEnd w:id="45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4.4.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4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Проверка работоспособности изделия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Перед включением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выполните действия указанные в п. 2.5. настоящего РЭ (проверку осуществлять только в рабочих условиях).</w:t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6" w:name="_4.5._________Консервация_расконсерв"/>
      <w:bookmarkEnd w:id="46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4.5.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5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Консервация расконсервация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случае если параметры воды в бассейне, где установлен 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не совпадают с параметрами указанными в п. 1.2. настоящего РЭ (или по необходимости) проведите консервацию прожектора. Для этого: 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Демонтируйте прожектор согласно п. 2.4. настоящего РЭ;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Поместите прожектор в упаковку.</w:t>
      </w:r>
    </w:p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47" w:name="_5._Текущий_ремонт."/>
      <w:bookmarkEnd w:id="47"/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5. </w:t>
      </w:r>
      <w:hyperlink r:id="rId76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Текущий ремонт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8" w:name="_5.1._________Общие_указания._______"/>
      <w:bookmarkEnd w:id="48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5.1.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7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Общие указания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 случае перегорания лампы прожектора, необходимо произвести замену лампы.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Запас кабеля, находящийся в нише закладной прожектора, позволяет произвести замену лампы без понижения уровня воды в бассейне, подняв лампу на борт бассейна.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Для замены лампы прожектора необходимо выполнить следующие операции: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Отключите электропитание прожектора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Ослабьте 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винты</w:t>
      </w:r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соединяющие рамку лицевую прожектора и фланец ответный крышки контактов лампы прожектора.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Извлеките лампу прожектора с фланцевым соединением и рамкой лицевой прожектора из ниши закладной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рамку лицевую прожектора от фланца ответного крышки контактов лампы прожектора.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Ослабьте муфту уплотнительную сальника крышки контактов лампы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Вывинтите болты и снимите фланец ответный крышки контактов лампы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кабель от контактов лампы прожектора;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117CDC68" wp14:editId="6211DD78">
                  <wp:extent cx="1038225" cy="171450"/>
                  <wp:effectExtent l="0" t="0" r="9525" b="0"/>
                  <wp:docPr id="25" name="Рисунок 27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отсоединении кабеля от контактов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Соедините кабель с 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контактами  новой</w:t>
      </w:r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лампы прожектора;</w:t>
      </w: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E204D15" wp14:editId="6B127E39">
                  <wp:extent cx="1038225" cy="171450"/>
                  <wp:effectExtent l="0" t="0" r="9525" b="0"/>
                  <wp:docPr id="26" name="Рисунок 28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лампой прожектора снимите защитное покрытие с контактов лампы.</w:t>
            </w:r>
          </w:p>
        </w:tc>
      </w:tr>
    </w:tbl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83A0D86" wp14:editId="70487863">
                  <wp:extent cx="1038225" cy="171450"/>
                  <wp:effectExtent l="0" t="0" r="9525" b="0"/>
                  <wp:docPr id="27" name="Рисунок 29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контактами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Очистите гнездо прокладки-кольца уплотнения крышки контактов лампы и прокладку-кольцо резиновую уплотнения крышки контактов лампы прожектора от загрязнений;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крышку контактов лампы с фланцем ответным при помощи болтов;</w:t>
      </w: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625A0ED" wp14:editId="0BA021C9">
                  <wp:extent cx="1038225" cy="171450"/>
                  <wp:effectExtent l="0" t="0" r="9525" b="0"/>
                  <wp:docPr id="28" name="Рисунок 30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крышки контактов лампы и фланца ответного, следите за положением прокладки-кольца резиновой уплотнения крышки контактов лампы прожектора.</w:t>
            </w:r>
          </w:p>
        </w:tc>
      </w:tr>
    </w:tbl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0C6F1D" w:rsidRPr="000C6F1D" w:rsidTr="000C6F1D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F12955B" wp14:editId="361F89A4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33" name="Рисунок 134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Перетягивать болтовые соединения крышки контактов лампы и фланца ответного;</w:t>
            </w:r>
          </w:p>
          <w:p w:rsidR="000C6F1D" w:rsidRPr="000C6F1D" w:rsidRDefault="000C6F1D" w:rsidP="000C6F1D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Подвергать механическим воздействиям лампу прожектора при монтаже крышки контактов лампы и фланца ответного.</w:t>
            </w:r>
          </w:p>
        </w:tc>
      </w:tr>
    </w:tbl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уплотнение выходного отверстия крышки контактов лампы прожектора, при помощи муфты уплотнительной сальника;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рамку лицевую и фланец ответный крышки контактов лампы прожектора при помощи винтов. Установите на винты скобы-фиксаторы и зафиксируйте их при помощи гаек четырехгранных;</w:t>
      </w: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C9B765F" wp14:editId="31B96DAC">
                  <wp:extent cx="1038225" cy="171450"/>
                  <wp:effectExtent l="0" t="0" r="9525" b="0"/>
                  <wp:docPr id="29" name="Рисунок 3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Фиксируя прожектор при помощи скоб-фиксаторов, не повредите нишу закладную прожектора.</w:t>
            </w:r>
          </w:p>
        </w:tc>
      </w:tr>
    </w:tbl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Намотайте остаток кабеля на крышку контактов лампы прожектора;</w:t>
      </w:r>
    </w:p>
    <w:p w:rsidR="000C6F1D" w:rsidRPr="000C6F1D" w:rsidRDefault="000C6F1D" w:rsidP="000C6F1D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Установите собранный узел в нишу закладную прожектора и зафиксируйте его.</w:t>
      </w: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318DEEC" wp14:editId="47867834">
                  <wp:extent cx="1038225" cy="171450"/>
                  <wp:effectExtent l="0" t="0" r="9525" b="0"/>
                  <wp:docPr id="30" name="Рисунок 32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установке лампы с фланцевым соединением в нишу закладную прожектора убедитесь, что сальник крышки контактов лампы находится внизу.</w:t>
            </w:r>
          </w:p>
        </w:tc>
      </w:tr>
    </w:tbl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Включите электропитание прожектора.</w:t>
      </w:r>
    </w:p>
    <w:p w:rsidR="000C6F1D" w:rsidRPr="000C6F1D" w:rsidRDefault="000C6F1D" w:rsidP="000C6F1D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C6F1D" w:rsidRPr="000C6F1D" w:rsidTr="000C6F1D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C2CD75B" wp14:editId="15CD5DD4">
                  <wp:extent cx="1038225" cy="171450"/>
                  <wp:effectExtent l="0" t="0" r="9525" b="0"/>
                  <wp:docPr id="31" name="Рисунок 33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ходе выполнения ремонтных работ, применяйте только запасные части, приобретенные в ООО «Марко-Пул».</w:t>
            </w:r>
          </w:p>
        </w:tc>
      </w:tr>
    </w:tbl>
    <w:p w:rsidR="000C6F1D" w:rsidRPr="000C6F1D" w:rsidRDefault="000C6F1D" w:rsidP="000C6F1D">
      <w:pPr>
        <w:tabs>
          <w:tab w:val="left" w:pos="540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9" w:name="_5.2._________Меры_безопасности.____"/>
      <w:bookmarkEnd w:id="49"/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5.2.</w:t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8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Меры безопасности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50" w:name="_Использование_по_назначению._______"/>
      <w:bookmarkEnd w:id="50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 текущем ремонте соблюдайте меры безопасности указанные в п. 2.2. п. 3.4. настоящего РЭ.</w:t>
      </w:r>
    </w:p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1" w:name="_6._Хранение."/>
      <w:bookmarkEnd w:id="51"/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6. </w:t>
      </w:r>
      <w:hyperlink r:id="rId79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Хранение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должен храниться в упаковке в закрытых складских помещениях при температуре окружающего воздуха от +10 ºС до +35 ºС. Влажность окружающего воздуха, не более 60%. </w:t>
      </w:r>
    </w:p>
    <w:p w:rsidR="000C6F1D" w:rsidRPr="000C6F1D" w:rsidRDefault="000C6F1D" w:rsidP="000C6F1D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C6F1D" w:rsidRPr="000C6F1D" w:rsidTr="000C6F1D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F1D" w:rsidRPr="000C6F1D" w:rsidRDefault="000C6F1D" w:rsidP="000C6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6F8B9D8" wp14:editId="097AF0E9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76200</wp:posOffset>
                  </wp:positionV>
                  <wp:extent cx="342900" cy="333375"/>
                  <wp:effectExtent l="0" t="0" r="0" b="9525"/>
                  <wp:wrapNone/>
                  <wp:docPr id="32" name="Рисунок 95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F1D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C6F1D" w:rsidRPr="000C6F1D" w:rsidRDefault="000C6F1D" w:rsidP="000C6F1D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Хранить прожектор </w:t>
            </w:r>
            <w:proofErr w:type="spell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Emaux</w:t>
            </w:r>
            <w:proofErr w:type="spellEnd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UL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NP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S</w:t>
            </w:r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/88045305 в помещениях со взрывоопасной или химически активной средой, разрушающей металлы, пластик и </w:t>
            </w:r>
            <w:proofErr w:type="gramStart"/>
            <w:r w:rsidRPr="000C6F1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изоляцию .</w:t>
            </w:r>
            <w:proofErr w:type="gramEnd"/>
          </w:p>
        </w:tc>
      </w:tr>
    </w:tbl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2" w:name="_7._Транспортирование."/>
      <w:bookmarkEnd w:id="52"/>
    </w:p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7. </w:t>
      </w:r>
      <w:hyperlink r:id="rId80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Транспортирование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Транспортирование прожектора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/88045305 должно производиться наземным или иным транспортом в амортизированной таре, при условии защиты от атмосферных осадков и внешних воздействий. 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Транспортирование на самолетах должно производиться в отапливаемых герметичных отсеках.</w:t>
      </w:r>
    </w:p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3" w:name="_8._Утилизация."/>
      <w:bookmarkEnd w:id="53"/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8. </w:t>
      </w:r>
      <w:hyperlink r:id="rId81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Утилизация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не содержит в своём составе материалов, при утилизации которых необходимы специальные меры безопасности.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является изделием, содержащим радиоэлектронные компоненты, и подлежит способам утилизации, которые применяются для изделий подобного типа.</w:t>
      </w:r>
      <w:bookmarkStart w:id="54" w:name="_9._Свидетельство_о_приемке_и_продаж"/>
      <w:bookmarkEnd w:id="54"/>
    </w:p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9. </w:t>
      </w:r>
      <w:hyperlink r:id="rId82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Свидетельство о продаже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C6F1D" w:rsidRPr="000C6F1D" w:rsidRDefault="000C6F1D" w:rsidP="000C6F1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Emaux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UL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-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NP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300</w:t>
      </w:r>
      <w:r w:rsidRPr="000C6F1D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/88045305 заводской номер__________________________</w:t>
      </w:r>
    </w:p>
    <w:p w:rsidR="000C6F1D" w:rsidRPr="000C6F1D" w:rsidRDefault="000C6F1D" w:rsidP="000C6F1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продан ___________________________________________________________</w:t>
      </w:r>
    </w:p>
    <w:p w:rsidR="000C6F1D" w:rsidRPr="000C6F1D" w:rsidRDefault="000C6F1D" w:rsidP="000C6F1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Дата 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продажи  «</w:t>
      </w:r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__________»  ____________________________  20________ г</w:t>
      </w:r>
    </w:p>
    <w:p w:rsidR="000C6F1D" w:rsidRPr="000C6F1D" w:rsidRDefault="000C6F1D" w:rsidP="000C6F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5" w:name="_10._Гарантии_изготовителя."/>
      <w:bookmarkEnd w:id="55"/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10. </w:t>
      </w:r>
      <w:hyperlink r:id="rId83" w:anchor="_СОДЕРЖАНИЕ" w:history="1">
        <w:r w:rsidRPr="000C6F1D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Гарантийный талон</w:t>
        </w:r>
      </w:hyperlink>
      <w:r w:rsidRPr="000C6F1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C6F1D" w:rsidRPr="000C6F1D" w:rsidRDefault="000C6F1D" w:rsidP="000C6F1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Гарантийный талон на товар приобретённый по Накладной № _______________________________________ </w:t>
      </w:r>
    </w:p>
    <w:p w:rsidR="000C6F1D" w:rsidRPr="000C6F1D" w:rsidRDefault="000C6F1D" w:rsidP="000C6F1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от «________» _______________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_  20</w:t>
      </w:r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______г</w:t>
      </w:r>
    </w:p>
    <w:p w:rsidR="000C6F1D" w:rsidRPr="000C6F1D" w:rsidRDefault="000C6F1D" w:rsidP="000C6F1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Гарантийный талон действителен только при представлении </w:t>
      </w:r>
      <w:proofErr w:type="gram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оригинала  Накладной</w:t>
      </w:r>
      <w:proofErr w:type="gram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1. ПРОДАВЕЦ предоставляет ПОКУПАТЕЛЮ гарантию на приобретенный товар, а именно: в течение срока гарантии обязуется безвозмездно устранять недостатки товара, возникшие по вине изготовителя или ПРОДАВЦА, в том числе, осуществлять ремонт или бесплатную замену (в случае невозможности ремонта) неисправных агрегатов, узлов и деталей товара.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2. Срок гарантии составляет 12 (двенадцать) месяцев с даты приёмки товара ПОКУПАТЕЛЕМ.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3. Гарантийное обслуживание товара осуществляется по адресу: 117461, Москва, Балаклавский пр-т, д.52, корп. 2, тел. 788-09-08, факс. 122-25-22.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4. Срок устранения недостатков товара, а также срок замены неисправного товара устанавливается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ПРОДАВЦОМ самостоятельно в зависимости от сложности работ и срока поставки товара и не может превышать 30 (тридцати) рабочих дней с даты приёмки ПРОДАВЦОМ товара для выполнения соответствующих работ. В отдельных случаях, вызванных производственной необходимостью, указанный срок может быть увеличен до 90 (девяносто) рабочих дней. ПРОДАВЕЦ предварительно уведомляет ПОКУПАТЕЛЯ об ориентировочном сроке ремонта или замены товара.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5. Срок устранения недостатков и (или) замены неисправного товара исчисляется с момента передачи товара ПРОДАВЦУ для ремонта или замены, а в случае выезда представителя ПРОДАВЦА для диагностики и осуществлении ремонта в месте нахождения товара - с даты первого выезда.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6. Гарантийное обслуживание товара производится только при предъявлении оригинала настоящего Гарантийного талона с печатью ПРОДАВЦА, а также оригинала накладной, содержащей перечень приобретённого товара и подтверждающей его приёмку ПОКУПАТЕЛЕМ. При отсутствии документов, подтверждающих покупку товаров у ПРОДАВЦА, а также дату покупки, устранение недостатков товара производится за счёт ПОКУПАТЕЛЯ в порядке и по расценкам, действующим у ПРОДАВЦА на момент обращения ПОКУПАТЕЛЯ.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7. Гарантийные обязательства не распространяются на детали, подвергающиеся износу, зависящему от интенсивности и условий эксплуатации ПОКУПАТЕЛЕМ.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8. ПРОДАВЕЦ вправе прекратить действие настоящей гарантии досрочно в следующих случаях: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8.1. Нарушения правил эксплуатации товара, описанных в инструкциях по эксплуатации товара.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8.2. Монтаж, наладка, ремонт, внесение в конструкцию товара изменений осуществлялись лицом, не имеющим необходимых разрешений на проведение таких работ.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8.3. Возникновение недостатков вызвано причинами, не зависящими от изготовителя и ПРОДАВЦА товара повреждение товара при его перевозке и хранении, неисправность инженерных коммуникаций или конструктивных недостатков объекта; воздействия внешних факторов; природных и экологических явлений: промышленных выбросов, смолистых осадков деревьев; действий третьих лиц, обстоятельств форс-мажора и пр.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9. ПРОДАВЕЦ вправе отказать в безвозмездном устранении выявленных недостатков товара в течение срока гарантии в следующих случаях: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9.1. Недостатки возникли вследствие какой-либо из причин, указанных в п.8 настоящего Гарантийного талона, при условии, что ПРОДАВЦОМ не принято решение о прекращении действия гарантии в результате указанных обстоятельств.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9.2. ПОКУПАТЕЛЕМ не приняты разумные и своевременные меры по предотвращению (развитию) неисправностей.</w:t>
      </w: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10. Устранение недостатков при досрочном прекращении гарантии на основании п. 8 или при отказе в безвозмездном устранении недостатков на основании п. 9 настоящего Гарантийного талона, производится за счёт ПОКУПАТЕЛЯ. Выполнение работ в таком случае производится в порядке и по ценам, установленным ПРОДАВЦОМ на момент обращения ПОКУПАТЕЛЯ.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11. При выявлении недостатков товаров в течение срока гарантии ПОКУПАТЕЛЬ оформляет Претензию в письменной форме и направляет её ПРОДАВЦУ по факсу. В Претензии должны быть указаны: дата составления, Ф.И.О. заявителя, номер и дата документа, подтверждающего покупку товара у ПРОДАВЦА, наименование товара, его количество, описание неисправностей, требования ПОКУПАТЕЛЯ и обоснование требований. В случае выезда специалиста ПРОДАВЦА к ПОКУПАТЕЛЮ, Претензия должна быть полностью подготовлена к моменту приезда представителя ПОКУПАТЕЛЯ. Экземпляр Претензии передаётся представителю ПРОДАВЦА для рассмотрения. В случае доставки товара для устранения недостатков ПРОДАВЦУ, ПОКУПАТЕЛЬ передаёт экземпляр Претензии при передаче товара.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12. Устранение недостатков товара производится в месте нахождения ПРОДАВЦА. В случае невозможности доставки товара ПРОДАВЦУ для осуществления ремонта допускается выезд специалиста ПРОДАВЦА в согласованный день и время к ПОКУПАТЕЛЮ для осуществления диагностики и демонтажа товара для его дальнейшего ремонта.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13. ПОКУПАТЕЛЬ передаёт товар ПРОДАВЦУ для его замены или ремонта в оригинальной упаковке. Передача товара ПРОДАВЦУ </w:t>
      </w:r>
      <w:proofErr w:type="spellStart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подтвержается</w:t>
      </w:r>
      <w:proofErr w:type="spellEnd"/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составлением Приёмо-сдаточного Акта.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14. ПРОДАВЕЦ самостоятельно определяет причины возникновения недостатков товара, и порядок их устранения, для чего проводит экспертизу товара. По результатам экспертизы уполномоченные лица ПРОДАВЦА составляют Акт проверки эксплуатации, в котором указываются основания для отказа в гарантийном ремонте (в случае отказа).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15. При возникновении споров, связанных с причинами возникновения недостатков товара, Стороны вправе провести экспертизу товара с привлечением уполномоченных лиц в порядке, установленном действующим законодательством. Экспертиза должна проводиться с участием представителей обеих Сторон.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16. Работы, выполненные в соответствии с настоящим Гарантийным талоном, оформляются Актом ремонтных работ. Гарантийный срок выполнения работ составляет 14 (четырнадцать) календарных дней с момента окончания работ. Гарантийный срок на установленные запасные части составляет 90 (девяносто) календарных дней с момента окончания работ.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17. Послегарантийный ремонт осуществляется за счёт ПОКУПАТЕЛЯ в порядке и на условиях, установленных ПРОДАВЦОМ.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18. ПОКУПАТЕЛЬ оплачивает выезд сотрудника ПРОДАВЦА для определения причин возникновения недостатков товара и проведения гарантийного ремонта в размере, установленном ПРОДАВЦОМ на момент выезда, если будет установлено, что за выявленные недостатки ПРОДАВЕЦ не отвечает.</w:t>
      </w:r>
    </w:p>
    <w:p w:rsidR="000C6F1D" w:rsidRPr="000C6F1D" w:rsidRDefault="000C6F1D" w:rsidP="000C6F1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C6F1D">
        <w:rPr>
          <w:rFonts w:ascii="Times New Roman" w:eastAsia="Times New Roman" w:hAnsi="Times New Roman" w:cs="Times New Roman"/>
          <w:sz w:val="20"/>
          <w:szCs w:val="24"/>
          <w:lang w:eastAsia="ru-RU"/>
        </w:rPr>
        <w:t>19. ПОКУПАТЕЛЬ оплачивает экспертизу товара при выявлении по результатам экспертизы отсутствия вины ПРОДАВЦА и (или) производителя товара в возникновении недостатков товара и отказе в таком случае от платного ремонта товара ПРОДАВЦОМ.</w:t>
      </w:r>
    </w:p>
    <w:p w:rsidR="000C6F1D" w:rsidRPr="000C6F1D" w:rsidRDefault="000C6F1D" w:rsidP="000C6F1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9F4D63" w:rsidRDefault="009F4D63"/>
    <w:sectPr w:rsidR="009F4D63" w:rsidSect="000C6F1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quare721 BT">
    <w:altName w:val="Arial"/>
    <w:charset w:val="00"/>
    <w:family w:val="swiss"/>
    <w:pitch w:val="variable"/>
    <w:sig w:usb0="00000001" w:usb1="00000000" w:usb2="00000000" w:usb3="00000000" w:csb0="0000001B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260AA"/>
    <w:multiLevelType w:val="hybridMultilevel"/>
    <w:tmpl w:val="F9141170"/>
    <w:lvl w:ilvl="0" w:tplc="FA6241CE">
      <w:start w:val="1"/>
      <w:numFmt w:val="bullet"/>
      <w:lvlText w:val=""/>
      <w:lvlJc w:val="left"/>
      <w:pPr>
        <w:tabs>
          <w:tab w:val="num" w:pos="1275"/>
        </w:tabs>
        <w:ind w:left="1275" w:hanging="375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4023D8"/>
    <w:multiLevelType w:val="multilevel"/>
    <w:tmpl w:val="8986519C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 w15:restartNumberingAfterBreak="0">
    <w:nsid w:val="21056E28"/>
    <w:multiLevelType w:val="multilevel"/>
    <w:tmpl w:val="960003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3" w15:restartNumberingAfterBreak="0">
    <w:nsid w:val="243839B6"/>
    <w:multiLevelType w:val="multilevel"/>
    <w:tmpl w:val="5E00A58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4" w15:restartNumberingAfterBreak="0">
    <w:nsid w:val="3092038F"/>
    <w:multiLevelType w:val="multilevel"/>
    <w:tmpl w:val="5E00A5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6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5" w15:restartNumberingAfterBreak="0">
    <w:nsid w:val="3E4225C2"/>
    <w:multiLevelType w:val="multilevel"/>
    <w:tmpl w:val="5E00A58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6" w15:restartNumberingAfterBreak="0">
    <w:nsid w:val="3E854453"/>
    <w:multiLevelType w:val="multilevel"/>
    <w:tmpl w:val="A97C9F6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7" w15:restartNumberingAfterBreak="0">
    <w:nsid w:val="4F537961"/>
    <w:multiLevelType w:val="multilevel"/>
    <w:tmpl w:val="83CCB05A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8" w15:restartNumberingAfterBreak="0">
    <w:nsid w:val="66035BCD"/>
    <w:multiLevelType w:val="hybridMultilevel"/>
    <w:tmpl w:val="F9141170"/>
    <w:lvl w:ilvl="0" w:tplc="FA6241CE">
      <w:numFmt w:val="decimal"/>
      <w:lvlText w:val=""/>
      <w:lvlJc w:val="left"/>
      <w:pPr>
        <w:tabs>
          <w:tab w:val="num" w:pos="1275"/>
        </w:tabs>
        <w:ind w:left="1275" w:hanging="375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6"/>
  </w:num>
  <w:num w:numId="10">
    <w:abstractNumId w:val="6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1D"/>
    <w:rsid w:val="000C6F1D"/>
    <w:rsid w:val="009F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05EB5-2C8D-448A-BCA8-DAC5E6F6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6F1D"/>
    <w:pPr>
      <w:tabs>
        <w:tab w:val="num" w:pos="720"/>
      </w:tabs>
      <w:spacing w:before="240" w:after="6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bCs/>
      <w:kern w:val="32"/>
      <w:sz w:val="20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C6F1D"/>
    <w:pPr>
      <w:tabs>
        <w:tab w:val="num" w:pos="900"/>
        <w:tab w:val="num" w:pos="1440"/>
      </w:tabs>
      <w:spacing w:before="240" w:after="60" w:line="240" w:lineRule="auto"/>
      <w:ind w:left="900" w:hanging="396"/>
      <w:outlineLvl w:val="1"/>
    </w:pPr>
    <w:rPr>
      <w:rFonts w:ascii="Times New Roman" w:eastAsia="Times New Roman" w:hAnsi="Times New Roman" w:cs="Times New Roman"/>
      <w:sz w:val="20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0C6F1D"/>
    <w:pPr>
      <w:tabs>
        <w:tab w:val="num" w:pos="720"/>
        <w:tab w:val="num" w:pos="2160"/>
      </w:tabs>
      <w:spacing w:before="240" w:after="60" w:line="240" w:lineRule="auto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0C6F1D"/>
    <w:pPr>
      <w:tabs>
        <w:tab w:val="num" w:pos="864"/>
        <w:tab w:val="num" w:pos="2880"/>
      </w:tabs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0C6F1D"/>
    <w:pPr>
      <w:tabs>
        <w:tab w:val="num" w:pos="1008"/>
        <w:tab w:val="num" w:pos="3600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0C6F1D"/>
    <w:pPr>
      <w:tabs>
        <w:tab w:val="num" w:pos="1152"/>
        <w:tab w:val="num" w:pos="4320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0C6F1D"/>
    <w:pPr>
      <w:tabs>
        <w:tab w:val="num" w:pos="1296"/>
        <w:tab w:val="num" w:pos="5040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0C6F1D"/>
    <w:pPr>
      <w:tabs>
        <w:tab w:val="num" w:pos="1440"/>
        <w:tab w:val="num" w:pos="576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0C6F1D"/>
    <w:pPr>
      <w:tabs>
        <w:tab w:val="num" w:pos="1584"/>
        <w:tab w:val="num" w:pos="6480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F1D"/>
    <w:rPr>
      <w:rFonts w:ascii="Times New Roman" w:eastAsia="Times New Roman" w:hAnsi="Times New Roman" w:cs="Times New Roman"/>
      <w:b/>
      <w:bCs/>
      <w:kern w:val="32"/>
      <w:sz w:val="20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C6F1D"/>
    <w:rPr>
      <w:rFonts w:ascii="Times New Roman" w:eastAsia="Times New Roman" w:hAnsi="Times New Roman" w:cs="Times New Roman"/>
      <w:sz w:val="20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C6F1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C6F1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C6F1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C6F1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C6F1D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0C6F1D"/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0C6F1D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C6F1D"/>
  </w:style>
  <w:style w:type="character" w:styleId="a3">
    <w:name w:val="Hyperlink"/>
    <w:basedOn w:val="a0"/>
    <w:uiPriority w:val="99"/>
    <w:semiHidden/>
    <w:unhideWhenUsed/>
    <w:rsid w:val="000C6F1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C6F1D"/>
    <w:rPr>
      <w:color w:val="800080"/>
      <w:u w:val="single"/>
    </w:rPr>
  </w:style>
  <w:style w:type="paragraph" w:customStyle="1" w:styleId="msonormal0">
    <w:name w:val="msonormal"/>
    <w:basedOn w:val="a"/>
    <w:semiHidden/>
    <w:rsid w:val="000C6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C6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C6F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0C6F1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0C6F1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0C6F1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a">
    <w:name w:val="Block Text"/>
    <w:basedOn w:val="a"/>
    <w:uiPriority w:val="99"/>
    <w:semiHidden/>
    <w:unhideWhenUsed/>
    <w:rsid w:val="000C6F1D"/>
    <w:pPr>
      <w:spacing w:after="0" w:line="240" w:lineRule="auto"/>
      <w:ind w:left="180" w:right="-180" w:firstLine="180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C6F1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0C6F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xc">
    <w:name w:val="txc"/>
    <w:basedOn w:val="a"/>
    <w:semiHidden/>
    <w:rsid w:val="000C6F1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33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0C6F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7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\\server\ESS\Gotov_iz\Podsevt\Emaux%20UL-NP300S.htm" TargetMode="External"/><Relationship Id="rId18" Type="http://schemas.openxmlformats.org/officeDocument/2006/relationships/hyperlink" Target="file:///\\server\ESS\Gotov_iz\Podsevt\Emaux%20UL-NP300S.htm" TargetMode="External"/><Relationship Id="rId26" Type="http://schemas.openxmlformats.org/officeDocument/2006/relationships/hyperlink" Target="file:///\\server\ESS\Gotov_iz\Podsevt\Emaux%20UL-NP300S.htm" TargetMode="External"/><Relationship Id="rId39" Type="http://schemas.openxmlformats.org/officeDocument/2006/relationships/hyperlink" Target="file:///\\server\ESS\Gotov_iz\Podsevt\Emaux%20UL-NP300S.htm" TargetMode="External"/><Relationship Id="rId21" Type="http://schemas.openxmlformats.org/officeDocument/2006/relationships/hyperlink" Target="file:///\\server\ESS\Gotov_iz\Podsevt\Emaux%20UL-NP300S.htm" TargetMode="External"/><Relationship Id="rId34" Type="http://schemas.openxmlformats.org/officeDocument/2006/relationships/hyperlink" Target="file:///\\server\ESS\Gotov_iz\Podsevt\Emaux%20UL-NP300S.htm" TargetMode="External"/><Relationship Id="rId42" Type="http://schemas.openxmlformats.org/officeDocument/2006/relationships/hyperlink" Target="file:///\\server\ESS\Gotov_iz\Podsevt\Emaux%20UL-NP300S.htm" TargetMode="External"/><Relationship Id="rId47" Type="http://schemas.openxmlformats.org/officeDocument/2006/relationships/hyperlink" Target="file:///\\server\ESS\Gotov_iz\Podsevt\Emaux%20UL-NP300S.htm" TargetMode="External"/><Relationship Id="rId50" Type="http://schemas.openxmlformats.org/officeDocument/2006/relationships/hyperlink" Target="file:///\\server\ESS\Gotov_iz\Podsevt\Emaux%20UL-NP300S.htm" TargetMode="External"/><Relationship Id="rId55" Type="http://schemas.openxmlformats.org/officeDocument/2006/relationships/image" Target="media/image8.png"/><Relationship Id="rId63" Type="http://schemas.openxmlformats.org/officeDocument/2006/relationships/image" Target="media/image16.png"/><Relationship Id="rId68" Type="http://schemas.openxmlformats.org/officeDocument/2006/relationships/hyperlink" Target="file:///\\server\ESS\Gotov_iz\Podsevt\Emaux%20UL-NP300S.htm" TargetMode="External"/><Relationship Id="rId76" Type="http://schemas.openxmlformats.org/officeDocument/2006/relationships/hyperlink" Target="file:///\\server\ESS\Gotov_iz\Podsevt\Emaux%20UL-NP300S.htm" TargetMode="External"/><Relationship Id="rId84" Type="http://schemas.openxmlformats.org/officeDocument/2006/relationships/fontTable" Target="fontTable.xml"/><Relationship Id="rId7" Type="http://schemas.openxmlformats.org/officeDocument/2006/relationships/hyperlink" Target="file:///\\server\ESS\Gotov_iz\Podsevt\Emaux%20UL-NP300S.htm" TargetMode="External"/><Relationship Id="rId71" Type="http://schemas.openxmlformats.org/officeDocument/2006/relationships/hyperlink" Target="file:///\\server\ESS\Gotov_iz\Podsevt\Emaux%20UL-NP300S.htm" TargetMode="External"/><Relationship Id="rId2" Type="http://schemas.openxmlformats.org/officeDocument/2006/relationships/styles" Target="styles.xml"/><Relationship Id="rId16" Type="http://schemas.openxmlformats.org/officeDocument/2006/relationships/hyperlink" Target="file:///\\server\ESS\Gotov_iz\Podsevt\Emaux%20UL-NP300S.htm" TargetMode="External"/><Relationship Id="rId29" Type="http://schemas.openxmlformats.org/officeDocument/2006/relationships/hyperlink" Target="file:///\\server\ESS\Gotov_iz\Podsevt\Emaux%20UL-NP300S.htm" TargetMode="External"/><Relationship Id="rId11" Type="http://schemas.openxmlformats.org/officeDocument/2006/relationships/hyperlink" Target="file:///\\server\ESS\Gotov_iz\Podsevt\Emaux%20UL-NP300S.htm" TargetMode="External"/><Relationship Id="rId24" Type="http://schemas.openxmlformats.org/officeDocument/2006/relationships/hyperlink" Target="file:///\\server\ESS\Gotov_iz\Podsevt\Emaux%20UL-NP300S.htm" TargetMode="External"/><Relationship Id="rId32" Type="http://schemas.openxmlformats.org/officeDocument/2006/relationships/hyperlink" Target="file:///\\server\ESS\Gotov_iz\Podsevt\Emaux%20UL-NP300S.htm" TargetMode="External"/><Relationship Id="rId37" Type="http://schemas.openxmlformats.org/officeDocument/2006/relationships/hyperlink" Target="file:///\\server\ESS\Gotov_iz\Podsevt\Emaux%20UL-NP300S.htm" TargetMode="External"/><Relationship Id="rId40" Type="http://schemas.openxmlformats.org/officeDocument/2006/relationships/hyperlink" Target="file:///\\server\ESS\Gotov_iz\Podsevt\Emaux%20UL-NP300S.htm" TargetMode="External"/><Relationship Id="rId45" Type="http://schemas.openxmlformats.org/officeDocument/2006/relationships/hyperlink" Target="file:///\\server\ESS\Gotov_iz\Podsevt\Emaux%20UL-NP300S.htm" TargetMode="External"/><Relationship Id="rId53" Type="http://schemas.openxmlformats.org/officeDocument/2006/relationships/hyperlink" Target="file:///\\server\ESS\Gotov_iz\Podsevt\Emaux%20UL-NP300S.htm" TargetMode="External"/><Relationship Id="rId58" Type="http://schemas.openxmlformats.org/officeDocument/2006/relationships/image" Target="media/image11.png"/><Relationship Id="rId66" Type="http://schemas.openxmlformats.org/officeDocument/2006/relationships/hyperlink" Target="file:///\\server\ESS\Gotov_iz\Podsevt\Emaux%20UL-NP300S.htm" TargetMode="External"/><Relationship Id="rId74" Type="http://schemas.openxmlformats.org/officeDocument/2006/relationships/hyperlink" Target="file:///\\server\ESS\Gotov_iz\Podsevt\Emaux%20UL-NP300S.htm" TargetMode="External"/><Relationship Id="rId79" Type="http://schemas.openxmlformats.org/officeDocument/2006/relationships/hyperlink" Target="file:///\\server\ESS\Gotov_iz\Podsevt\Emaux%20UL-NP300S.htm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14.png"/><Relationship Id="rId82" Type="http://schemas.openxmlformats.org/officeDocument/2006/relationships/hyperlink" Target="file:///\\server\ESS\Gotov_iz\Podsevt\Emaux%20UL-NP300S.htm" TargetMode="External"/><Relationship Id="rId19" Type="http://schemas.openxmlformats.org/officeDocument/2006/relationships/hyperlink" Target="file:///\\server\ESS\Gotov_iz\Podsevt\Emaux%20UL-NP300S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server\ESS\Gotov_iz\Podsevt\Emaux%20UL-NP300S.htm" TargetMode="External"/><Relationship Id="rId14" Type="http://schemas.openxmlformats.org/officeDocument/2006/relationships/hyperlink" Target="file:///\\server\ESS\Gotov_iz\Podsevt\Emaux%20UL-NP300S.htm" TargetMode="External"/><Relationship Id="rId22" Type="http://schemas.openxmlformats.org/officeDocument/2006/relationships/hyperlink" Target="file:///\\server\ESS\Gotov_iz\Podsevt\Emaux%20UL-NP300S.htm" TargetMode="External"/><Relationship Id="rId27" Type="http://schemas.openxmlformats.org/officeDocument/2006/relationships/hyperlink" Target="file:///\\server\ESS\Gotov_iz\Podsevt\Emaux%20UL-NP300S.htm" TargetMode="External"/><Relationship Id="rId30" Type="http://schemas.openxmlformats.org/officeDocument/2006/relationships/hyperlink" Target="file:///\\server\ESS\Gotov_iz\Podsevt\Emaux%20UL-NP300S.htm" TargetMode="External"/><Relationship Id="rId35" Type="http://schemas.openxmlformats.org/officeDocument/2006/relationships/hyperlink" Target="file:///\\server\ESS\Gotov_iz\Podsevt\Emaux%20UL-NP300S.htm" TargetMode="External"/><Relationship Id="rId43" Type="http://schemas.openxmlformats.org/officeDocument/2006/relationships/image" Target="media/image2.png"/><Relationship Id="rId48" Type="http://schemas.openxmlformats.org/officeDocument/2006/relationships/image" Target="media/image5.png"/><Relationship Id="rId56" Type="http://schemas.openxmlformats.org/officeDocument/2006/relationships/image" Target="media/image9.png"/><Relationship Id="rId64" Type="http://schemas.openxmlformats.org/officeDocument/2006/relationships/image" Target="media/image17.png"/><Relationship Id="rId69" Type="http://schemas.openxmlformats.org/officeDocument/2006/relationships/image" Target="media/image19.png"/><Relationship Id="rId77" Type="http://schemas.openxmlformats.org/officeDocument/2006/relationships/hyperlink" Target="file:///\\server\ESS\Gotov_iz\Podsevt\Emaux%20UL-NP300S.htm" TargetMode="External"/><Relationship Id="rId8" Type="http://schemas.openxmlformats.org/officeDocument/2006/relationships/hyperlink" Target="file:///\\server\ESS\Gotov_iz\Podsevt\Emaux%20UL-NP300S.htm" TargetMode="External"/><Relationship Id="rId51" Type="http://schemas.openxmlformats.org/officeDocument/2006/relationships/image" Target="media/image6.jpeg"/><Relationship Id="rId72" Type="http://schemas.openxmlformats.org/officeDocument/2006/relationships/hyperlink" Target="file:///\\server\ESS\Gotov_iz\Podsevt\Emaux%20UL-NP300S.htm" TargetMode="External"/><Relationship Id="rId80" Type="http://schemas.openxmlformats.org/officeDocument/2006/relationships/hyperlink" Target="file:///\\server\ESS\Gotov_iz\Podsevt\Emaux%20UL-NP300S.htm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file:///\\server\ESS\Gotov_iz\Podsevt\Emaux%20UL-NP300S.htm" TargetMode="External"/><Relationship Id="rId17" Type="http://schemas.openxmlformats.org/officeDocument/2006/relationships/hyperlink" Target="file:///\\server\ESS\Gotov_iz\Podsevt\Emaux%20UL-NP300S.htm" TargetMode="External"/><Relationship Id="rId25" Type="http://schemas.openxmlformats.org/officeDocument/2006/relationships/hyperlink" Target="file:///\\server\ESS\Gotov_iz\Podsevt\Emaux%20UL-NP300S.htm" TargetMode="External"/><Relationship Id="rId33" Type="http://schemas.openxmlformats.org/officeDocument/2006/relationships/hyperlink" Target="file:///\\server\ESS\Gotov_iz\Podsevt\Emaux%20UL-NP300S.htm" TargetMode="External"/><Relationship Id="rId38" Type="http://schemas.openxmlformats.org/officeDocument/2006/relationships/hyperlink" Target="file:///\\server\ESS\Gotov_iz\Podsevt\Emaux%20UL-NP300S.htm" TargetMode="External"/><Relationship Id="rId46" Type="http://schemas.openxmlformats.org/officeDocument/2006/relationships/image" Target="media/image4.jpeg"/><Relationship Id="rId59" Type="http://schemas.openxmlformats.org/officeDocument/2006/relationships/image" Target="media/image12.png"/><Relationship Id="rId67" Type="http://schemas.openxmlformats.org/officeDocument/2006/relationships/hyperlink" Target="file:///\\server\ESS\Gotov_iz\Podsevt\Emaux%20UL-NP300S.htm" TargetMode="External"/><Relationship Id="rId20" Type="http://schemas.openxmlformats.org/officeDocument/2006/relationships/hyperlink" Target="file:///\\server\ESS\Gotov_iz\Podsevt\Emaux%20UL-NP300S.htm" TargetMode="External"/><Relationship Id="rId41" Type="http://schemas.openxmlformats.org/officeDocument/2006/relationships/hyperlink" Target="file:///\\server\ESS\Gotov_iz\Podsevt\Emaux%20UL-NP300S.htm" TargetMode="External"/><Relationship Id="rId54" Type="http://schemas.openxmlformats.org/officeDocument/2006/relationships/image" Target="media/image7.png"/><Relationship Id="rId62" Type="http://schemas.openxmlformats.org/officeDocument/2006/relationships/image" Target="media/image15.png"/><Relationship Id="rId70" Type="http://schemas.openxmlformats.org/officeDocument/2006/relationships/hyperlink" Target="file:///\\server\ESS\Gotov_iz\Podsevt\Emaux%20UL-NP300S.htm" TargetMode="External"/><Relationship Id="rId75" Type="http://schemas.openxmlformats.org/officeDocument/2006/relationships/hyperlink" Target="file:///\\server\ESS\Gotov_iz\Podsevt\Emaux%20UL-NP300S.htm" TargetMode="External"/><Relationship Id="rId83" Type="http://schemas.openxmlformats.org/officeDocument/2006/relationships/hyperlink" Target="file:///\\server\ESS\Gotov_iz\Podsevt\Emaux%20UL-NP300S.htm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\\server\ESS\Gotov_iz\Podsevt\Emaux%20UL-NP300S.htm" TargetMode="External"/><Relationship Id="rId15" Type="http://schemas.openxmlformats.org/officeDocument/2006/relationships/hyperlink" Target="file:///\\server\ESS\Gotov_iz\Podsevt\Emaux%20UL-NP300S.htm" TargetMode="External"/><Relationship Id="rId23" Type="http://schemas.openxmlformats.org/officeDocument/2006/relationships/hyperlink" Target="file:///\\server\ESS\Gotov_iz\Podsevt\Emaux%20UL-NP300S.htm" TargetMode="External"/><Relationship Id="rId28" Type="http://schemas.openxmlformats.org/officeDocument/2006/relationships/hyperlink" Target="file:///\\server\ESS\Gotov_iz\Podsevt\Emaux%20UL-NP300S.htm" TargetMode="External"/><Relationship Id="rId36" Type="http://schemas.openxmlformats.org/officeDocument/2006/relationships/hyperlink" Target="file:///\\server\ESS\Gotov_iz\Podsevt\Emaux%20UL-NP300S.htm" TargetMode="External"/><Relationship Id="rId49" Type="http://schemas.openxmlformats.org/officeDocument/2006/relationships/hyperlink" Target="file:///\\server\ESS\Gotov_iz\Podsevt\Emaux%20UL-NP300S.htm" TargetMode="External"/><Relationship Id="rId57" Type="http://schemas.openxmlformats.org/officeDocument/2006/relationships/image" Target="media/image10.png"/><Relationship Id="rId10" Type="http://schemas.openxmlformats.org/officeDocument/2006/relationships/hyperlink" Target="file:///\\server\ESS\Gotov_iz\Podsevt\Emaux%20UL-NP300S.htm" TargetMode="External"/><Relationship Id="rId31" Type="http://schemas.openxmlformats.org/officeDocument/2006/relationships/hyperlink" Target="file:///\\server\ESS\Gotov_iz\Podsevt\Emaux%20UL-NP300S.htm" TargetMode="External"/><Relationship Id="rId44" Type="http://schemas.openxmlformats.org/officeDocument/2006/relationships/image" Target="media/image3.jpeg"/><Relationship Id="rId52" Type="http://schemas.openxmlformats.org/officeDocument/2006/relationships/hyperlink" Target="file:///\\server\ESS\Gotov_iz\Podsevt\Emaux%20UL-NP300S.htm" TargetMode="External"/><Relationship Id="rId60" Type="http://schemas.openxmlformats.org/officeDocument/2006/relationships/image" Target="media/image13.png"/><Relationship Id="rId65" Type="http://schemas.openxmlformats.org/officeDocument/2006/relationships/image" Target="media/image18.png"/><Relationship Id="rId73" Type="http://schemas.openxmlformats.org/officeDocument/2006/relationships/hyperlink" Target="file:///\\server\ESS\Gotov_iz\Podsevt\Emaux%20UL-NP300S.htm" TargetMode="External"/><Relationship Id="rId78" Type="http://schemas.openxmlformats.org/officeDocument/2006/relationships/hyperlink" Target="file:///\\server\ESS\Gotov_iz\Podsevt\Emaux%20UL-NP300S.htm" TargetMode="External"/><Relationship Id="rId81" Type="http://schemas.openxmlformats.org/officeDocument/2006/relationships/hyperlink" Target="file:///\\server\ESS\Gotov_iz\Podsevt\Emaux%20UL-NP300S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7220</Words>
  <Characters>41157</Characters>
  <Application>Microsoft Office Word</Application>
  <DocSecurity>0</DocSecurity>
  <Lines>342</Lines>
  <Paragraphs>96</Paragraphs>
  <ScaleCrop>false</ScaleCrop>
  <Company/>
  <LinksUpToDate>false</LinksUpToDate>
  <CharactersWithSpaces>48281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Мистер Х</dc:creator>
  <cp:keywords/>
  <dc:description/>
  <cp:lastModifiedBy>Мистер Х</cp:lastModifiedBy>
  <cp:revision>1</cp:revision>
  <dcterms:created xsi:type="dcterms:W3CDTF">2020-03-06T12:45:00Z</dcterms:created>
  <dcterms:modified xsi:type="dcterms:W3CDTF">2020-03-06T12:46:00Z</dcterms:modified>
</cp:coreProperties>
</file>